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15AA4">
      <w:pPr>
        <w:jc w:val="center"/>
        <w:rPr>
          <w:rFonts w:hint="eastAsia" w:eastAsiaTheme="minorEastAsia"/>
          <w:lang w:val="en-US" w:eastAsia="zh-CN"/>
        </w:rPr>
      </w:pPr>
      <w:r>
        <w:rPr>
          <w:rFonts w:hint="eastAsia"/>
          <w:b/>
          <w:bCs/>
          <w:sz w:val="32"/>
          <w:szCs w:val="40"/>
        </w:rPr>
        <w:t>福鼎市医院公卫应急中心停车系统改造项目询价</w:t>
      </w:r>
      <w:r>
        <w:rPr>
          <w:rFonts w:hint="eastAsia"/>
          <w:b/>
          <w:bCs/>
          <w:sz w:val="32"/>
          <w:szCs w:val="40"/>
          <w:lang w:val="en-US" w:eastAsia="zh-CN"/>
        </w:rPr>
        <w:t>文件</w:t>
      </w:r>
    </w:p>
    <w:p w14:paraId="2D93DE18">
      <w:pPr>
        <w:rPr>
          <w:rFonts w:hint="eastAsia"/>
        </w:rPr>
      </w:pPr>
    </w:p>
    <w:p w14:paraId="1C68AE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福鼎市医疗后勤管理有限公司受福鼎市总医院委托，就“福鼎市医院公卫应急中心停车系统改造项目”进行公开询价，欢迎符合资格条件的供应商参与报价。</w:t>
      </w:r>
    </w:p>
    <w:p w14:paraId="01DAEE8A">
      <w:pPr>
        <w:spacing w:line="360" w:lineRule="auto"/>
        <w:rPr>
          <w:rFonts w:hint="eastAsia" w:ascii="宋体" w:hAnsi="宋体" w:eastAsia="宋体" w:cs="宋体"/>
          <w:sz w:val="24"/>
          <w:szCs w:val="24"/>
        </w:rPr>
      </w:pPr>
    </w:p>
    <w:p w14:paraId="36736480">
      <w:pPr>
        <w:spacing w:line="360" w:lineRule="auto"/>
        <w:rPr>
          <w:rFonts w:hint="eastAsia" w:ascii="宋体" w:hAnsi="宋体" w:eastAsia="宋体" w:cs="宋体"/>
          <w:sz w:val="24"/>
          <w:szCs w:val="24"/>
        </w:rPr>
      </w:pPr>
      <w:r>
        <w:rPr>
          <w:rFonts w:hint="eastAsia" w:ascii="宋体" w:hAnsi="宋体" w:eastAsia="宋体" w:cs="宋体"/>
          <w:b/>
          <w:bCs/>
          <w:sz w:val="24"/>
          <w:szCs w:val="24"/>
        </w:rPr>
        <w:t>一、项目名称</w:t>
      </w:r>
    </w:p>
    <w:p w14:paraId="64A365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福鼎市医院公卫应急中心停车系统改造项目</w:t>
      </w:r>
    </w:p>
    <w:p w14:paraId="64B01541">
      <w:pPr>
        <w:spacing w:line="360" w:lineRule="auto"/>
        <w:rPr>
          <w:rFonts w:hint="eastAsia" w:ascii="宋体" w:hAnsi="宋体" w:eastAsia="宋体" w:cs="宋体"/>
          <w:sz w:val="24"/>
          <w:szCs w:val="24"/>
        </w:rPr>
      </w:pPr>
      <w:r>
        <w:rPr>
          <w:rFonts w:hint="eastAsia" w:ascii="宋体" w:hAnsi="宋体" w:eastAsia="宋体" w:cs="宋体"/>
          <w:b/>
          <w:bCs/>
          <w:sz w:val="24"/>
          <w:szCs w:val="24"/>
        </w:rPr>
        <w:t>二、项目控制价</w:t>
      </w:r>
    </w:p>
    <w:p w14:paraId="57EF74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最高限价：</w:t>
      </w:r>
      <w:r>
        <w:rPr>
          <w:rFonts w:hint="eastAsia" w:ascii="宋体" w:hAnsi="宋体" w:eastAsia="宋体" w:cs="宋体"/>
          <w:sz w:val="24"/>
          <w:szCs w:val="24"/>
        </w:rPr>
        <w:t>15855元</w:t>
      </w:r>
      <w:r>
        <w:rPr>
          <w:rFonts w:hint="eastAsia" w:ascii="宋体" w:hAnsi="宋体" w:eastAsia="宋体" w:cs="宋体"/>
          <w:sz w:val="24"/>
          <w:szCs w:val="24"/>
          <w:lang w:val="en-US" w:eastAsia="zh-CN"/>
        </w:rPr>
        <w:t>人民币</w:t>
      </w:r>
    </w:p>
    <w:p w14:paraId="0BA10BEC">
      <w:pPr>
        <w:spacing w:line="360" w:lineRule="auto"/>
        <w:rPr>
          <w:rFonts w:hint="eastAsia"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b/>
          <w:bCs w:val="0"/>
          <w:color w:val="auto"/>
          <w:sz w:val="24"/>
          <w:szCs w:val="24"/>
          <w:highlight w:val="none"/>
        </w:rPr>
        <w:t>询价内容及要求</w:t>
      </w:r>
    </w:p>
    <w:tbl>
      <w:tblPr>
        <w:tblStyle w:val="3"/>
        <w:tblW w:w="8504" w:type="dxa"/>
        <w:jc w:val="center"/>
        <w:tblLayout w:type="fixed"/>
        <w:tblCellMar>
          <w:top w:w="0" w:type="dxa"/>
          <w:left w:w="108" w:type="dxa"/>
          <w:bottom w:w="0" w:type="dxa"/>
          <w:right w:w="108" w:type="dxa"/>
        </w:tblCellMar>
      </w:tblPr>
      <w:tblGrid>
        <w:gridCol w:w="514"/>
        <w:gridCol w:w="1008"/>
        <w:gridCol w:w="5508"/>
        <w:gridCol w:w="564"/>
        <w:gridCol w:w="444"/>
        <w:gridCol w:w="466"/>
      </w:tblGrid>
      <w:tr w14:paraId="0D9E9CDC">
        <w:tblPrEx>
          <w:tblCellMar>
            <w:top w:w="0" w:type="dxa"/>
            <w:left w:w="108" w:type="dxa"/>
            <w:bottom w:w="0" w:type="dxa"/>
            <w:right w:w="108" w:type="dxa"/>
          </w:tblCellMar>
        </w:tblPrEx>
        <w:trPr>
          <w:trHeight w:val="499" w:hRule="atLeast"/>
          <w:jc w:val="center"/>
        </w:trPr>
        <w:tc>
          <w:tcPr>
            <w:tcW w:w="514" w:type="dxa"/>
            <w:tcBorders>
              <w:top w:val="single" w:color="auto" w:sz="4" w:space="0"/>
              <w:left w:val="single" w:color="auto" w:sz="4" w:space="0"/>
              <w:bottom w:val="single" w:color="auto" w:sz="4" w:space="0"/>
              <w:right w:val="single" w:color="auto" w:sz="4" w:space="0"/>
            </w:tcBorders>
            <w:shd w:val="clear" w:color="000000" w:fill="B5C7EA" w:themeFill="accent1" w:themeFillTint="66"/>
            <w:vAlign w:val="center"/>
          </w:tcPr>
          <w:p w14:paraId="111E1AB4">
            <w:pPr>
              <w:jc w:val="center"/>
              <w:rPr>
                <w:rFonts w:hint="eastAsia" w:ascii="宋体" w:hAnsi="宋体" w:eastAsia="宋体"/>
                <w:szCs w:val="21"/>
              </w:rPr>
            </w:pPr>
            <w:r>
              <w:rPr>
                <w:rFonts w:hint="eastAsia" w:ascii="宋体" w:hAnsi="宋体" w:eastAsia="宋体"/>
                <w:szCs w:val="21"/>
              </w:rPr>
              <w:t>序号</w:t>
            </w:r>
          </w:p>
        </w:tc>
        <w:tc>
          <w:tcPr>
            <w:tcW w:w="1008" w:type="dxa"/>
            <w:tcBorders>
              <w:top w:val="single" w:color="auto" w:sz="4" w:space="0"/>
              <w:left w:val="nil"/>
              <w:bottom w:val="single" w:color="auto" w:sz="4" w:space="0"/>
              <w:right w:val="single" w:color="auto" w:sz="4" w:space="0"/>
            </w:tcBorders>
            <w:shd w:val="clear" w:color="000000" w:fill="B5C7EA" w:themeFill="accent1" w:themeFillTint="66"/>
            <w:vAlign w:val="center"/>
          </w:tcPr>
          <w:p w14:paraId="08A53A66">
            <w:pPr>
              <w:jc w:val="center"/>
              <w:rPr>
                <w:rFonts w:hint="eastAsia" w:ascii="宋体" w:hAnsi="宋体" w:eastAsia="宋体"/>
                <w:szCs w:val="21"/>
              </w:rPr>
            </w:pPr>
            <w:r>
              <w:rPr>
                <w:rFonts w:hint="eastAsia" w:ascii="宋体" w:hAnsi="宋体" w:eastAsia="宋体"/>
                <w:szCs w:val="21"/>
              </w:rPr>
              <w:t>类别</w:t>
            </w:r>
          </w:p>
        </w:tc>
        <w:tc>
          <w:tcPr>
            <w:tcW w:w="5508" w:type="dxa"/>
            <w:tcBorders>
              <w:top w:val="single" w:color="auto" w:sz="4" w:space="0"/>
              <w:left w:val="nil"/>
              <w:bottom w:val="single" w:color="auto" w:sz="4" w:space="0"/>
              <w:right w:val="single" w:color="auto" w:sz="4" w:space="0"/>
            </w:tcBorders>
            <w:shd w:val="clear" w:color="000000" w:fill="B5C7EA" w:themeFill="accent1" w:themeFillTint="66"/>
            <w:vAlign w:val="center"/>
          </w:tcPr>
          <w:p w14:paraId="778AE1FE">
            <w:pPr>
              <w:jc w:val="center"/>
              <w:rPr>
                <w:rFonts w:hint="eastAsia" w:ascii="宋体" w:hAnsi="宋体" w:eastAsia="宋体"/>
                <w:szCs w:val="21"/>
              </w:rPr>
            </w:pPr>
            <w:r>
              <w:rPr>
                <w:rFonts w:hint="eastAsia" w:ascii="宋体" w:hAnsi="宋体" w:eastAsia="宋体"/>
                <w:szCs w:val="21"/>
              </w:rPr>
              <w:t>型号及规格</w:t>
            </w:r>
          </w:p>
        </w:tc>
        <w:tc>
          <w:tcPr>
            <w:tcW w:w="564" w:type="dxa"/>
            <w:tcBorders>
              <w:top w:val="single" w:color="auto" w:sz="4" w:space="0"/>
              <w:left w:val="nil"/>
              <w:bottom w:val="single" w:color="auto" w:sz="4" w:space="0"/>
              <w:right w:val="single" w:color="auto" w:sz="4" w:space="0"/>
            </w:tcBorders>
            <w:shd w:val="clear" w:color="000000" w:fill="B5C7EA" w:themeFill="accent1" w:themeFillTint="66"/>
            <w:vAlign w:val="center"/>
          </w:tcPr>
          <w:p w14:paraId="6B771CE3">
            <w:pPr>
              <w:jc w:val="center"/>
              <w:rPr>
                <w:rFonts w:hint="eastAsia" w:ascii="宋体" w:hAnsi="宋体" w:eastAsia="宋体"/>
                <w:szCs w:val="21"/>
              </w:rPr>
            </w:pPr>
            <w:r>
              <w:rPr>
                <w:rFonts w:hint="eastAsia" w:ascii="宋体" w:hAnsi="宋体" w:eastAsia="宋体"/>
                <w:szCs w:val="21"/>
              </w:rPr>
              <w:t>单位</w:t>
            </w:r>
          </w:p>
        </w:tc>
        <w:tc>
          <w:tcPr>
            <w:tcW w:w="444" w:type="dxa"/>
            <w:tcBorders>
              <w:top w:val="single" w:color="auto" w:sz="4" w:space="0"/>
              <w:left w:val="nil"/>
              <w:bottom w:val="single" w:color="auto" w:sz="4" w:space="0"/>
              <w:right w:val="single" w:color="auto" w:sz="4" w:space="0"/>
            </w:tcBorders>
            <w:shd w:val="clear" w:color="000000" w:fill="B5C7EA" w:themeFill="accent1" w:themeFillTint="66"/>
            <w:vAlign w:val="center"/>
          </w:tcPr>
          <w:p w14:paraId="197F783C">
            <w:pPr>
              <w:jc w:val="center"/>
              <w:rPr>
                <w:rFonts w:hint="eastAsia" w:ascii="宋体" w:hAnsi="宋体" w:eastAsia="宋体"/>
                <w:szCs w:val="21"/>
              </w:rPr>
            </w:pPr>
            <w:r>
              <w:rPr>
                <w:rFonts w:hint="eastAsia" w:ascii="宋体" w:hAnsi="宋体" w:eastAsia="宋体"/>
                <w:szCs w:val="21"/>
              </w:rPr>
              <w:t>数量</w:t>
            </w:r>
          </w:p>
        </w:tc>
        <w:tc>
          <w:tcPr>
            <w:tcW w:w="466" w:type="dxa"/>
            <w:tcBorders>
              <w:top w:val="single" w:color="auto" w:sz="4" w:space="0"/>
              <w:left w:val="single" w:color="auto" w:sz="4" w:space="0"/>
              <w:bottom w:val="single" w:color="auto" w:sz="4" w:space="0"/>
              <w:right w:val="single" w:color="auto" w:sz="4" w:space="0"/>
            </w:tcBorders>
            <w:shd w:val="clear" w:color="000000" w:fill="B5C7EA" w:themeFill="accent1" w:themeFillTint="66"/>
            <w:vAlign w:val="center"/>
          </w:tcPr>
          <w:p w14:paraId="0904299F">
            <w:pPr>
              <w:jc w:val="center"/>
              <w:rPr>
                <w:rFonts w:hint="eastAsia" w:ascii="宋体" w:hAnsi="宋体" w:eastAsia="宋体"/>
                <w:szCs w:val="21"/>
              </w:rPr>
            </w:pPr>
            <w:r>
              <w:rPr>
                <w:rFonts w:ascii="宋体" w:hAnsi="宋体" w:eastAsia="宋体"/>
                <w:szCs w:val="21"/>
              </w:rPr>
              <w:t>备注</w:t>
            </w:r>
          </w:p>
        </w:tc>
      </w:tr>
      <w:tr w14:paraId="1947FFF9">
        <w:tblPrEx>
          <w:tblCellMar>
            <w:top w:w="0" w:type="dxa"/>
            <w:left w:w="108" w:type="dxa"/>
            <w:bottom w:w="0" w:type="dxa"/>
            <w:right w:w="108" w:type="dxa"/>
          </w:tblCellMar>
        </w:tblPrEx>
        <w:trPr>
          <w:trHeight w:val="499" w:hRule="atLeast"/>
          <w:jc w:val="center"/>
        </w:trPr>
        <w:tc>
          <w:tcPr>
            <w:tcW w:w="514" w:type="dxa"/>
            <w:tcBorders>
              <w:top w:val="nil"/>
              <w:left w:val="single" w:color="auto" w:sz="4" w:space="0"/>
              <w:bottom w:val="single" w:color="auto" w:sz="4" w:space="0"/>
              <w:right w:val="single" w:color="auto" w:sz="4" w:space="0"/>
            </w:tcBorders>
            <w:vAlign w:val="center"/>
          </w:tcPr>
          <w:p w14:paraId="148AAE05">
            <w:pPr>
              <w:jc w:val="center"/>
              <w:rPr>
                <w:rFonts w:hint="eastAsia" w:ascii="宋体" w:hAnsi="宋体" w:eastAsia="宋体"/>
                <w:szCs w:val="21"/>
              </w:rPr>
            </w:pPr>
            <w:r>
              <w:rPr>
                <w:rFonts w:hint="eastAsia" w:ascii="宋体" w:hAnsi="宋体" w:eastAsia="宋体"/>
                <w:szCs w:val="21"/>
              </w:rPr>
              <w:t>1</w:t>
            </w:r>
          </w:p>
        </w:tc>
        <w:tc>
          <w:tcPr>
            <w:tcW w:w="1008" w:type="dxa"/>
            <w:tcBorders>
              <w:top w:val="nil"/>
              <w:left w:val="nil"/>
              <w:bottom w:val="single" w:color="auto" w:sz="4" w:space="0"/>
              <w:right w:val="single" w:color="auto" w:sz="4" w:space="0"/>
            </w:tcBorders>
            <w:vAlign w:val="center"/>
          </w:tcPr>
          <w:p w14:paraId="2276C961">
            <w:pPr>
              <w:jc w:val="center"/>
              <w:rPr>
                <w:rFonts w:hint="eastAsia" w:ascii="宋体" w:hAnsi="宋体" w:eastAsia="宋体"/>
                <w:szCs w:val="21"/>
                <w:lang w:val="en-US" w:eastAsia="zh-CN"/>
              </w:rPr>
            </w:pPr>
            <w:r>
              <w:rPr>
                <w:rFonts w:hint="eastAsia" w:ascii="宋体" w:hAnsi="宋体" w:eastAsia="宋体"/>
                <w:szCs w:val="21"/>
              </w:rPr>
              <w:t>闸机</w:t>
            </w:r>
            <w:r>
              <w:rPr>
                <w:rFonts w:hint="eastAsia" w:ascii="宋体" w:hAnsi="宋体" w:eastAsia="宋体"/>
                <w:szCs w:val="21"/>
                <w:lang w:eastAsia="zh-CN"/>
              </w:rPr>
              <w:t>（</w:t>
            </w:r>
            <w:r>
              <w:rPr>
                <w:rFonts w:hint="eastAsia" w:ascii="宋体" w:hAnsi="宋体" w:eastAsia="宋体"/>
                <w:szCs w:val="21"/>
                <w:lang w:val="en-US" w:eastAsia="zh-CN"/>
              </w:rPr>
              <w:t>含闸杆</w:t>
            </w:r>
            <w:r>
              <w:rPr>
                <w:rFonts w:hint="eastAsia" w:ascii="宋体" w:hAnsi="宋体" w:eastAsia="宋体"/>
                <w:szCs w:val="21"/>
                <w:lang w:eastAsia="zh-CN"/>
              </w:rPr>
              <w:t>）</w:t>
            </w:r>
          </w:p>
        </w:tc>
        <w:tc>
          <w:tcPr>
            <w:tcW w:w="5508" w:type="dxa"/>
            <w:tcBorders>
              <w:top w:val="nil"/>
              <w:left w:val="nil"/>
              <w:bottom w:val="single" w:color="auto" w:sz="4" w:space="0"/>
              <w:right w:val="single" w:color="auto" w:sz="4" w:space="0"/>
            </w:tcBorders>
            <w:vAlign w:val="center"/>
          </w:tcPr>
          <w:p w14:paraId="12D6A406">
            <w:pPr>
              <w:rPr>
                <w:rFonts w:hint="eastAsia" w:ascii="宋体" w:hAnsi="宋体" w:eastAsia="宋体"/>
                <w:b/>
                <w:bCs/>
                <w:szCs w:val="21"/>
              </w:rPr>
            </w:pPr>
            <w:r>
              <w:rPr>
                <w:rFonts w:hint="eastAsia" w:ascii="宋体" w:hAnsi="宋体" w:eastAsia="宋体"/>
                <w:b/>
                <w:bCs/>
                <w:szCs w:val="21"/>
              </w:rPr>
              <w:t>1.1技术要求：</w:t>
            </w:r>
          </w:p>
          <w:p w14:paraId="645B12AF">
            <w:pPr>
              <w:rPr>
                <w:rFonts w:hint="eastAsia" w:ascii="宋体" w:hAnsi="宋体" w:eastAsia="宋体"/>
                <w:szCs w:val="21"/>
              </w:rPr>
            </w:pPr>
            <w:r>
              <w:rPr>
                <w:rFonts w:hint="eastAsia" w:ascii="宋体" w:hAnsi="宋体" w:eastAsia="宋体"/>
                <w:szCs w:val="21"/>
              </w:rPr>
              <w:t>1)具有双向自锁功能（电动挡车器在开、关到位时，外力不能使电动挡车器杆上升、下降）；</w:t>
            </w:r>
          </w:p>
          <w:p w14:paraId="01FD9E66">
            <w:pPr>
              <w:rPr>
                <w:rFonts w:hint="eastAsia" w:ascii="宋体" w:hAnsi="宋体" w:eastAsia="宋体"/>
                <w:szCs w:val="21"/>
              </w:rPr>
            </w:pPr>
            <w:r>
              <w:rPr>
                <w:rFonts w:hint="eastAsia" w:ascii="宋体" w:hAnsi="宋体" w:eastAsia="宋体"/>
                <w:szCs w:val="21"/>
              </w:rPr>
              <w:t>2)道闸具有运行日志记录功能、防重入重出功能、过流保护功能；具有遇阻反弹功能，闸杆在下落过程中遇到外力阻挡后立即抬杠。</w:t>
            </w:r>
          </w:p>
          <w:p w14:paraId="38661311">
            <w:pPr>
              <w:rPr>
                <w:rFonts w:hint="eastAsia" w:ascii="宋体" w:hAnsi="宋体" w:eastAsia="宋体"/>
                <w:szCs w:val="21"/>
              </w:rPr>
            </w:pPr>
            <w:r>
              <w:rPr>
                <w:rFonts w:hint="eastAsia" w:ascii="宋体" w:hAnsi="宋体" w:eastAsia="宋体"/>
                <w:szCs w:val="21"/>
              </w:rPr>
              <w:t>3)道闸从遥控机发出执行输出控制信号的响应时间＜2秒，遥控距离≥30M；且运行噪音＜60dB（0.5m处）。</w:t>
            </w:r>
          </w:p>
          <w:p w14:paraId="0C26F84D">
            <w:pPr>
              <w:rPr>
                <w:rFonts w:hint="eastAsia" w:ascii="宋体" w:hAnsi="宋体" w:eastAsia="宋体"/>
                <w:szCs w:val="21"/>
              </w:rPr>
            </w:pPr>
            <w:r>
              <w:rPr>
                <w:rFonts w:hint="eastAsia" w:ascii="宋体" w:hAnsi="宋体" w:eastAsia="宋体"/>
                <w:szCs w:val="21"/>
              </w:rPr>
              <w:t>4道闸升降时间2-6S，具备变频调速功能，可实现起落杆加减速调整，如高速起杆、慢速落杆，且起落杆速度不少于三挡可调。</w:t>
            </w:r>
          </w:p>
          <w:p w14:paraId="32609562">
            <w:pPr>
              <w:rPr>
                <w:rFonts w:hint="eastAsia" w:ascii="宋体" w:hAnsi="宋体" w:eastAsia="宋体"/>
                <w:szCs w:val="21"/>
              </w:rPr>
            </w:pPr>
            <w:r>
              <w:rPr>
                <w:rFonts w:hint="eastAsia" w:ascii="宋体" w:hAnsi="宋体" w:eastAsia="宋体"/>
                <w:szCs w:val="21"/>
              </w:rPr>
              <w:t xml:space="preserve">5)物理防砸：闸杆配带有橡胶胶条或外层包裹泡沫珍珠棉，可以减轻因为意外而造成的损失。 </w:t>
            </w:r>
          </w:p>
          <w:p w14:paraId="249DE5C3">
            <w:pPr>
              <w:rPr>
                <w:rFonts w:hint="eastAsia" w:ascii="宋体" w:hAnsi="宋体" w:eastAsia="宋体"/>
                <w:szCs w:val="21"/>
              </w:rPr>
            </w:pPr>
            <w:r>
              <w:rPr>
                <w:rFonts w:hint="eastAsia" w:ascii="宋体" w:hAnsi="宋体" w:eastAsia="宋体"/>
                <w:szCs w:val="21"/>
              </w:rPr>
              <w:t>6)自检功能：运行中自动刷新检测电路出现的异常并报警；</w:t>
            </w:r>
          </w:p>
          <w:p w14:paraId="33719498">
            <w:pPr>
              <w:rPr>
                <w:rFonts w:hint="eastAsia" w:ascii="宋体" w:hAnsi="宋体" w:eastAsia="宋体"/>
                <w:szCs w:val="21"/>
              </w:rPr>
            </w:pPr>
            <w:r>
              <w:rPr>
                <w:rFonts w:hint="eastAsia" w:ascii="宋体" w:hAnsi="宋体" w:eastAsia="宋体"/>
                <w:szCs w:val="21"/>
              </w:rPr>
              <w:t>7)防冻功能：机构需采用航空专用防冻润滑脂,在北方寒冷地区机构不会冻结，道闸能正常运行；</w:t>
            </w:r>
          </w:p>
          <w:p w14:paraId="1FBDBC32">
            <w:pPr>
              <w:rPr>
                <w:rFonts w:hint="eastAsia" w:ascii="宋体" w:hAnsi="宋体" w:eastAsia="宋体"/>
                <w:szCs w:val="21"/>
              </w:rPr>
            </w:pPr>
            <w:r>
              <w:rPr>
                <w:rFonts w:hint="eastAsia" w:ascii="宋体" w:hAnsi="宋体" w:eastAsia="宋体"/>
                <w:szCs w:val="21"/>
              </w:rPr>
              <w:t>8)畅通模式：当抬杆输入信号持续保持或RS485串行指令设置畅通模式时，道闸将忽略任何落杆动作一直保持抬杆状态，直到抬杆输入解除后接收到落杆触发时止；</w:t>
            </w:r>
          </w:p>
          <w:p w14:paraId="716E0A1F">
            <w:pPr>
              <w:rPr>
                <w:rFonts w:hint="eastAsia" w:ascii="宋体" w:hAnsi="宋体" w:eastAsia="宋体"/>
                <w:szCs w:val="21"/>
              </w:rPr>
            </w:pPr>
            <w:r>
              <w:rPr>
                <w:rFonts w:hint="eastAsia" w:ascii="宋体" w:hAnsi="宋体" w:eastAsia="宋体"/>
                <w:szCs w:val="21"/>
              </w:rPr>
              <w:t xml:space="preserve">9)道闸具有断电自动抬杠，实现手动控制，保持车辆顺畅通行； </w:t>
            </w:r>
          </w:p>
          <w:p w14:paraId="0199FEBB">
            <w:pPr>
              <w:rPr>
                <w:rFonts w:hint="eastAsia" w:ascii="宋体" w:hAnsi="宋体" w:eastAsia="宋体"/>
                <w:szCs w:val="21"/>
              </w:rPr>
            </w:pPr>
            <w:r>
              <w:rPr>
                <w:rFonts w:hint="eastAsia" w:ascii="宋体" w:hAnsi="宋体" w:eastAsia="宋体"/>
                <w:szCs w:val="21"/>
              </w:rPr>
              <w:t>10）道闸具有上电自锁，停电时能解脱自锁，实现手动控制；闸杆防撞脱杆功能：汽车以15公里/小时的速度撞击闸杆后，闸杆被撞出，道闸主轴等其他结构件不会变形、损坏，闸杆重新安装后，道闸能正常运行。</w:t>
            </w:r>
          </w:p>
          <w:p w14:paraId="3E78A2E4">
            <w:pPr>
              <w:rPr>
                <w:rFonts w:hint="eastAsia" w:ascii="宋体" w:hAnsi="宋体" w:eastAsia="宋体"/>
                <w:szCs w:val="21"/>
              </w:rPr>
            </w:pPr>
            <w:r>
              <w:rPr>
                <w:rFonts w:hint="eastAsia" w:ascii="宋体" w:hAnsi="宋体" w:eastAsia="宋体"/>
                <w:szCs w:val="21"/>
              </w:rPr>
              <w:t>11）设备通过GB 4943.1-2011、GB 16796-2009、GB/T 2423.3-2016、GB/T 2423.22-2012、GB/T 4208-2017检验要求；并适合户外使用，防水等级≥IPX4，通过温度循环试验（-30℃~70℃，8小时）及恒温恒湿试验（温度40±2℃、湿度93±3%，48小时）后，工作仍然正常。</w:t>
            </w:r>
          </w:p>
          <w:p w14:paraId="7A2CF407">
            <w:pPr>
              <w:rPr>
                <w:rFonts w:hint="eastAsia" w:ascii="宋体" w:hAnsi="宋体" w:eastAsia="宋体"/>
                <w:b/>
                <w:bCs/>
                <w:szCs w:val="21"/>
              </w:rPr>
            </w:pPr>
            <w:r>
              <w:rPr>
                <w:rFonts w:hint="eastAsia" w:ascii="宋体" w:hAnsi="宋体" w:eastAsia="宋体"/>
                <w:b/>
                <w:bCs/>
                <w:szCs w:val="21"/>
              </w:rPr>
              <w:t>1.2技术参数：</w:t>
            </w:r>
          </w:p>
          <w:p w14:paraId="04E1CEFF">
            <w:pPr>
              <w:rPr>
                <w:rFonts w:hint="eastAsia" w:ascii="宋体" w:hAnsi="宋体" w:eastAsia="宋体"/>
                <w:szCs w:val="21"/>
              </w:rPr>
            </w:pPr>
            <w:r>
              <w:rPr>
                <w:rFonts w:hint="eastAsia" w:ascii="宋体" w:hAnsi="宋体" w:eastAsia="宋体"/>
                <w:szCs w:val="21"/>
              </w:rPr>
              <w:t>1)工作温度：-30℃至70 ℃</w:t>
            </w:r>
          </w:p>
          <w:p w14:paraId="39939F4C">
            <w:pPr>
              <w:rPr>
                <w:rFonts w:hint="eastAsia" w:ascii="宋体" w:hAnsi="宋体" w:eastAsia="宋体"/>
                <w:szCs w:val="21"/>
              </w:rPr>
            </w:pPr>
            <w:r>
              <w:rPr>
                <w:rFonts w:hint="eastAsia" w:ascii="宋体" w:hAnsi="宋体" w:eastAsia="宋体"/>
                <w:szCs w:val="21"/>
              </w:rPr>
              <w:t>2)安装方式：立式</w:t>
            </w:r>
          </w:p>
          <w:p w14:paraId="1C2E2F5B">
            <w:pPr>
              <w:rPr>
                <w:rFonts w:hint="eastAsia" w:ascii="宋体" w:hAnsi="宋体" w:eastAsia="宋体"/>
                <w:szCs w:val="21"/>
              </w:rPr>
            </w:pPr>
            <w:r>
              <w:rPr>
                <w:rFonts w:hint="eastAsia" w:ascii="宋体" w:hAnsi="宋体" w:eastAsia="宋体"/>
                <w:szCs w:val="21"/>
              </w:rPr>
              <w:t>3)运行噪音：≤60Db</w:t>
            </w:r>
          </w:p>
          <w:p w14:paraId="3978C340">
            <w:pPr>
              <w:rPr>
                <w:rFonts w:hint="eastAsia" w:ascii="宋体" w:hAnsi="宋体" w:eastAsia="宋体"/>
                <w:szCs w:val="21"/>
              </w:rPr>
            </w:pPr>
            <w:r>
              <w:rPr>
                <w:rFonts w:hint="eastAsia" w:ascii="宋体" w:hAnsi="宋体" w:eastAsia="宋体"/>
                <w:szCs w:val="21"/>
              </w:rPr>
              <w:t>4)挡杆起杆时间：2-6S；</w:t>
            </w:r>
          </w:p>
          <w:p w14:paraId="00150CED">
            <w:pPr>
              <w:rPr>
                <w:rFonts w:hint="eastAsia" w:ascii="宋体" w:hAnsi="宋体" w:eastAsia="宋体"/>
                <w:szCs w:val="21"/>
              </w:rPr>
            </w:pPr>
            <w:r>
              <w:rPr>
                <w:rFonts w:hint="eastAsia" w:ascii="宋体" w:hAnsi="宋体" w:eastAsia="宋体"/>
                <w:szCs w:val="21"/>
              </w:rPr>
              <w:t>5)档杆落杆时间：2-6S；</w:t>
            </w:r>
          </w:p>
          <w:p w14:paraId="78950F3C">
            <w:pPr>
              <w:rPr>
                <w:rFonts w:hint="eastAsia" w:ascii="宋体" w:hAnsi="宋体" w:eastAsia="宋体"/>
                <w:szCs w:val="21"/>
              </w:rPr>
            </w:pPr>
            <w:r>
              <w:rPr>
                <w:rFonts w:hint="eastAsia" w:ascii="宋体" w:hAnsi="宋体" w:eastAsia="宋体"/>
                <w:szCs w:val="21"/>
              </w:rPr>
              <w:t>6)闸杆支持：圆杆；</w:t>
            </w:r>
          </w:p>
          <w:p w14:paraId="397A4813">
            <w:pPr>
              <w:rPr>
                <w:rFonts w:hint="eastAsia" w:ascii="宋体" w:hAnsi="宋体" w:eastAsia="宋体"/>
                <w:szCs w:val="21"/>
              </w:rPr>
            </w:pPr>
            <w:r>
              <w:rPr>
                <w:rFonts w:hint="eastAsia" w:ascii="宋体" w:hAnsi="宋体" w:eastAsia="宋体"/>
                <w:szCs w:val="21"/>
              </w:rPr>
              <w:t>7)闸杆方向：左/右</w:t>
            </w:r>
          </w:p>
          <w:p w14:paraId="12E65692">
            <w:pPr>
              <w:rPr>
                <w:rFonts w:hint="eastAsia" w:ascii="宋体" w:hAnsi="宋体" w:eastAsia="宋体"/>
                <w:szCs w:val="21"/>
              </w:rPr>
            </w:pPr>
            <w:r>
              <w:rPr>
                <w:rFonts w:hint="eastAsia" w:ascii="宋体" w:hAnsi="宋体" w:eastAsia="宋体"/>
                <w:szCs w:val="21"/>
              </w:rPr>
              <w:t>8)过载保护，过载自动起杆</w:t>
            </w:r>
          </w:p>
          <w:p w14:paraId="02F66202">
            <w:pPr>
              <w:rPr>
                <w:rFonts w:hint="eastAsia" w:ascii="宋体" w:hAnsi="宋体" w:eastAsia="宋体"/>
                <w:szCs w:val="21"/>
              </w:rPr>
            </w:pPr>
            <w:r>
              <w:rPr>
                <w:rFonts w:hint="eastAsia" w:ascii="宋体" w:hAnsi="宋体" w:eastAsia="宋体"/>
                <w:szCs w:val="21"/>
              </w:rPr>
              <w:t>9)使用次数：≥500万次(循环次数）</w:t>
            </w:r>
          </w:p>
          <w:p w14:paraId="1D8C489F">
            <w:pPr>
              <w:rPr>
                <w:rFonts w:hint="eastAsia" w:ascii="宋体" w:hAnsi="宋体" w:eastAsia="宋体"/>
                <w:szCs w:val="21"/>
              </w:rPr>
            </w:pPr>
            <w:r>
              <w:rPr>
                <w:rFonts w:hint="eastAsia" w:ascii="宋体" w:hAnsi="宋体" w:eastAsia="宋体"/>
                <w:szCs w:val="21"/>
              </w:rPr>
              <w:t>10）遥控距离: ≥30米</w:t>
            </w:r>
          </w:p>
          <w:p w14:paraId="335950F8">
            <w:pPr>
              <w:rPr>
                <w:rFonts w:hint="eastAsia" w:ascii="宋体" w:hAnsi="宋体" w:eastAsia="宋体"/>
                <w:szCs w:val="21"/>
              </w:rPr>
            </w:pPr>
            <w:r>
              <w:rPr>
                <w:rFonts w:hint="eastAsia" w:ascii="宋体" w:hAnsi="宋体" w:eastAsia="宋体"/>
                <w:szCs w:val="21"/>
              </w:rPr>
              <w:t>11）防护等级：≥IPX4</w:t>
            </w:r>
          </w:p>
          <w:p w14:paraId="017ED0F9">
            <w:pPr>
              <w:rPr>
                <w:rFonts w:hint="eastAsia" w:ascii="宋体" w:hAnsi="宋体" w:eastAsia="宋体"/>
                <w:szCs w:val="21"/>
              </w:rPr>
            </w:pPr>
            <w:r>
              <w:rPr>
                <w:rFonts w:hint="eastAsia" w:ascii="宋体" w:hAnsi="宋体" w:eastAsia="宋体"/>
                <w:szCs w:val="21"/>
              </w:rPr>
              <w:t>12）外观材质：钣金烤漆</w:t>
            </w:r>
          </w:p>
        </w:tc>
        <w:tc>
          <w:tcPr>
            <w:tcW w:w="564" w:type="dxa"/>
            <w:tcBorders>
              <w:top w:val="nil"/>
              <w:left w:val="nil"/>
              <w:bottom w:val="single" w:color="auto" w:sz="4" w:space="0"/>
              <w:right w:val="single" w:color="auto" w:sz="4" w:space="0"/>
            </w:tcBorders>
            <w:vAlign w:val="center"/>
          </w:tcPr>
          <w:p w14:paraId="478225B9">
            <w:pPr>
              <w:jc w:val="center"/>
              <w:rPr>
                <w:rFonts w:hint="eastAsia" w:ascii="宋体" w:hAnsi="宋体" w:eastAsia="宋体"/>
                <w:szCs w:val="21"/>
              </w:rPr>
            </w:pPr>
            <w:r>
              <w:rPr>
                <w:rFonts w:hint="eastAsia" w:ascii="宋体" w:hAnsi="宋体" w:eastAsia="宋体"/>
                <w:szCs w:val="21"/>
              </w:rPr>
              <w:t>套</w:t>
            </w:r>
          </w:p>
        </w:tc>
        <w:tc>
          <w:tcPr>
            <w:tcW w:w="444" w:type="dxa"/>
            <w:tcBorders>
              <w:top w:val="nil"/>
              <w:left w:val="nil"/>
              <w:bottom w:val="single" w:color="auto" w:sz="4" w:space="0"/>
              <w:right w:val="single" w:color="auto" w:sz="4" w:space="0"/>
            </w:tcBorders>
            <w:vAlign w:val="center"/>
          </w:tcPr>
          <w:p w14:paraId="49B53671">
            <w:pPr>
              <w:jc w:val="center"/>
              <w:rPr>
                <w:rFonts w:hint="eastAsia" w:ascii="宋体" w:hAnsi="宋体" w:eastAsia="宋体"/>
                <w:szCs w:val="21"/>
              </w:rPr>
            </w:pPr>
            <w:r>
              <w:rPr>
                <w:rFonts w:hint="eastAsia" w:ascii="宋体" w:hAnsi="宋体" w:eastAsia="宋体"/>
                <w:szCs w:val="21"/>
              </w:rPr>
              <w:t>1</w:t>
            </w:r>
          </w:p>
        </w:tc>
        <w:tc>
          <w:tcPr>
            <w:tcW w:w="466" w:type="dxa"/>
            <w:tcBorders>
              <w:top w:val="nil"/>
              <w:left w:val="single" w:color="auto" w:sz="4" w:space="0"/>
              <w:bottom w:val="single" w:color="auto" w:sz="4" w:space="0"/>
              <w:right w:val="single" w:color="auto" w:sz="4" w:space="0"/>
            </w:tcBorders>
            <w:noWrap/>
            <w:vAlign w:val="center"/>
          </w:tcPr>
          <w:p w14:paraId="7C7D2E26">
            <w:pPr>
              <w:jc w:val="center"/>
              <w:rPr>
                <w:rFonts w:hint="eastAsia" w:ascii="宋体" w:hAnsi="宋体" w:eastAsia="宋体"/>
                <w:szCs w:val="21"/>
              </w:rPr>
            </w:pPr>
          </w:p>
        </w:tc>
      </w:tr>
      <w:tr w14:paraId="366E22EC">
        <w:tblPrEx>
          <w:tblCellMar>
            <w:top w:w="0" w:type="dxa"/>
            <w:left w:w="108" w:type="dxa"/>
            <w:bottom w:w="0" w:type="dxa"/>
            <w:right w:w="108" w:type="dxa"/>
          </w:tblCellMar>
        </w:tblPrEx>
        <w:trPr>
          <w:trHeight w:val="391" w:hRule="atLeast"/>
          <w:jc w:val="center"/>
        </w:trPr>
        <w:tc>
          <w:tcPr>
            <w:tcW w:w="514" w:type="dxa"/>
            <w:tcBorders>
              <w:top w:val="nil"/>
              <w:left w:val="single" w:color="auto" w:sz="4" w:space="0"/>
              <w:bottom w:val="single" w:color="auto" w:sz="4" w:space="0"/>
              <w:right w:val="single" w:color="auto" w:sz="4" w:space="0"/>
            </w:tcBorders>
            <w:vAlign w:val="center"/>
          </w:tcPr>
          <w:p w14:paraId="3A207981">
            <w:pPr>
              <w:jc w:val="center"/>
              <w:rPr>
                <w:rFonts w:hint="eastAsia" w:ascii="宋体" w:hAnsi="宋体" w:eastAsia="宋体"/>
                <w:szCs w:val="21"/>
              </w:rPr>
            </w:pPr>
            <w:r>
              <w:rPr>
                <w:rFonts w:hint="eastAsia" w:ascii="宋体" w:hAnsi="宋体" w:eastAsia="宋体"/>
                <w:szCs w:val="21"/>
              </w:rPr>
              <w:t>2</w:t>
            </w:r>
          </w:p>
        </w:tc>
        <w:tc>
          <w:tcPr>
            <w:tcW w:w="1008" w:type="dxa"/>
            <w:tcBorders>
              <w:top w:val="nil"/>
              <w:left w:val="nil"/>
              <w:bottom w:val="single" w:color="auto" w:sz="4" w:space="0"/>
              <w:right w:val="single" w:color="auto" w:sz="4" w:space="0"/>
            </w:tcBorders>
            <w:vAlign w:val="center"/>
          </w:tcPr>
          <w:p w14:paraId="3B4E8273">
            <w:pPr>
              <w:jc w:val="center"/>
              <w:rPr>
                <w:rFonts w:hint="eastAsia" w:ascii="宋体" w:hAnsi="宋体" w:eastAsia="宋体"/>
                <w:szCs w:val="21"/>
              </w:rPr>
            </w:pPr>
            <w:r>
              <w:rPr>
                <w:rFonts w:hint="eastAsia" w:ascii="宋体" w:hAnsi="宋体" w:eastAsia="宋体"/>
                <w:szCs w:val="21"/>
              </w:rPr>
              <w:t>闸</w:t>
            </w:r>
            <w:bookmarkStart w:id="0" w:name="OLE_LINK1"/>
            <w:r>
              <w:rPr>
                <w:rFonts w:hint="eastAsia" w:ascii="宋体" w:hAnsi="宋体" w:eastAsia="宋体"/>
                <w:szCs w:val="21"/>
              </w:rPr>
              <w:t>杆</w:t>
            </w:r>
            <w:bookmarkEnd w:id="0"/>
          </w:p>
        </w:tc>
        <w:tc>
          <w:tcPr>
            <w:tcW w:w="5508" w:type="dxa"/>
            <w:tcBorders>
              <w:top w:val="nil"/>
              <w:left w:val="nil"/>
              <w:bottom w:val="single" w:color="auto" w:sz="4" w:space="0"/>
              <w:right w:val="single" w:color="auto" w:sz="4" w:space="0"/>
            </w:tcBorders>
            <w:vAlign w:val="center"/>
          </w:tcPr>
          <w:p w14:paraId="52A93C79">
            <w:pPr>
              <w:jc w:val="center"/>
              <w:rPr>
                <w:rFonts w:hint="eastAsia" w:ascii="宋体" w:hAnsi="宋体" w:eastAsia="宋体"/>
                <w:szCs w:val="21"/>
              </w:rPr>
            </w:pPr>
            <w:r>
              <w:rPr>
                <w:rFonts w:hint="eastAsia" w:ascii="宋体" w:hAnsi="宋体" w:eastAsia="宋体"/>
                <w:szCs w:val="21"/>
              </w:rPr>
              <w:t>50MM圆杆</w:t>
            </w:r>
          </w:p>
        </w:tc>
        <w:tc>
          <w:tcPr>
            <w:tcW w:w="564" w:type="dxa"/>
            <w:tcBorders>
              <w:top w:val="nil"/>
              <w:left w:val="nil"/>
              <w:bottom w:val="single" w:color="auto" w:sz="4" w:space="0"/>
              <w:right w:val="single" w:color="auto" w:sz="4" w:space="0"/>
            </w:tcBorders>
            <w:vAlign w:val="center"/>
          </w:tcPr>
          <w:p w14:paraId="3CDDD75E">
            <w:pPr>
              <w:jc w:val="center"/>
              <w:rPr>
                <w:rFonts w:hint="eastAsia" w:ascii="宋体" w:hAnsi="宋体" w:eastAsia="宋体"/>
                <w:szCs w:val="21"/>
              </w:rPr>
            </w:pPr>
            <w:r>
              <w:rPr>
                <w:rFonts w:hint="eastAsia" w:ascii="宋体" w:hAnsi="宋体" w:eastAsia="宋体"/>
                <w:szCs w:val="21"/>
              </w:rPr>
              <w:t>根</w:t>
            </w:r>
          </w:p>
        </w:tc>
        <w:tc>
          <w:tcPr>
            <w:tcW w:w="444" w:type="dxa"/>
            <w:tcBorders>
              <w:top w:val="nil"/>
              <w:left w:val="nil"/>
              <w:bottom w:val="single" w:color="auto" w:sz="4" w:space="0"/>
              <w:right w:val="single" w:color="auto" w:sz="4" w:space="0"/>
            </w:tcBorders>
            <w:vAlign w:val="center"/>
          </w:tcPr>
          <w:p w14:paraId="5E8211B9">
            <w:pPr>
              <w:jc w:val="center"/>
              <w:rPr>
                <w:rFonts w:hint="eastAsia" w:ascii="宋体" w:hAnsi="宋体" w:eastAsia="宋体"/>
                <w:szCs w:val="21"/>
              </w:rPr>
            </w:pPr>
            <w:r>
              <w:rPr>
                <w:rFonts w:hint="eastAsia" w:ascii="宋体" w:hAnsi="宋体" w:eastAsia="宋体"/>
                <w:szCs w:val="21"/>
              </w:rPr>
              <w:t>1</w:t>
            </w:r>
          </w:p>
        </w:tc>
        <w:tc>
          <w:tcPr>
            <w:tcW w:w="466" w:type="dxa"/>
            <w:tcBorders>
              <w:top w:val="nil"/>
              <w:left w:val="single" w:color="auto" w:sz="4" w:space="0"/>
              <w:bottom w:val="single" w:color="auto" w:sz="4" w:space="0"/>
              <w:right w:val="single" w:color="auto" w:sz="4" w:space="0"/>
            </w:tcBorders>
            <w:noWrap/>
            <w:vAlign w:val="center"/>
          </w:tcPr>
          <w:p w14:paraId="433D62CC">
            <w:pPr>
              <w:jc w:val="center"/>
              <w:rPr>
                <w:rFonts w:hint="eastAsia" w:ascii="宋体" w:hAnsi="宋体" w:eastAsia="宋体"/>
                <w:szCs w:val="21"/>
              </w:rPr>
            </w:pPr>
          </w:p>
        </w:tc>
      </w:tr>
      <w:tr w14:paraId="75FF6CF2">
        <w:tblPrEx>
          <w:tblCellMar>
            <w:top w:w="0" w:type="dxa"/>
            <w:left w:w="108" w:type="dxa"/>
            <w:bottom w:w="0" w:type="dxa"/>
            <w:right w:w="108" w:type="dxa"/>
          </w:tblCellMar>
        </w:tblPrEx>
        <w:trPr>
          <w:trHeight w:val="459" w:hRule="atLeast"/>
          <w:jc w:val="center"/>
        </w:trPr>
        <w:tc>
          <w:tcPr>
            <w:tcW w:w="514" w:type="dxa"/>
            <w:tcBorders>
              <w:top w:val="nil"/>
              <w:left w:val="single" w:color="auto" w:sz="4" w:space="0"/>
              <w:bottom w:val="single" w:color="auto" w:sz="4" w:space="0"/>
              <w:right w:val="single" w:color="auto" w:sz="4" w:space="0"/>
            </w:tcBorders>
            <w:vAlign w:val="center"/>
          </w:tcPr>
          <w:p w14:paraId="7ADD4B42">
            <w:pPr>
              <w:jc w:val="center"/>
              <w:rPr>
                <w:rFonts w:hint="eastAsia" w:ascii="宋体" w:hAnsi="宋体" w:eastAsia="宋体"/>
                <w:szCs w:val="21"/>
              </w:rPr>
            </w:pPr>
            <w:r>
              <w:rPr>
                <w:rFonts w:hint="eastAsia" w:ascii="宋体" w:hAnsi="宋体" w:eastAsia="宋体"/>
                <w:szCs w:val="21"/>
              </w:rPr>
              <w:t>3</w:t>
            </w:r>
          </w:p>
        </w:tc>
        <w:tc>
          <w:tcPr>
            <w:tcW w:w="1008" w:type="dxa"/>
            <w:tcBorders>
              <w:top w:val="nil"/>
              <w:left w:val="nil"/>
              <w:bottom w:val="single" w:color="auto" w:sz="4" w:space="0"/>
              <w:right w:val="single" w:color="auto" w:sz="4" w:space="0"/>
            </w:tcBorders>
            <w:vAlign w:val="center"/>
          </w:tcPr>
          <w:p w14:paraId="62CBDEEA">
            <w:pPr>
              <w:jc w:val="center"/>
              <w:rPr>
                <w:rFonts w:hint="eastAsia" w:ascii="宋体" w:hAnsi="宋体" w:eastAsia="宋体"/>
                <w:szCs w:val="21"/>
              </w:rPr>
            </w:pPr>
            <w:r>
              <w:rPr>
                <w:rFonts w:hint="eastAsia" w:ascii="宋体" w:hAnsi="宋体" w:eastAsia="宋体"/>
                <w:szCs w:val="21"/>
              </w:rPr>
              <w:t>安全岛</w:t>
            </w:r>
          </w:p>
        </w:tc>
        <w:tc>
          <w:tcPr>
            <w:tcW w:w="5508" w:type="dxa"/>
            <w:tcBorders>
              <w:top w:val="nil"/>
              <w:left w:val="nil"/>
              <w:bottom w:val="single" w:color="auto" w:sz="4" w:space="0"/>
              <w:right w:val="single" w:color="auto" w:sz="4" w:space="0"/>
            </w:tcBorders>
            <w:vAlign w:val="center"/>
          </w:tcPr>
          <w:p w14:paraId="38DFF6E8">
            <w:pPr>
              <w:jc w:val="center"/>
              <w:rPr>
                <w:rFonts w:hint="eastAsia" w:ascii="宋体" w:hAnsi="宋体" w:eastAsia="宋体"/>
                <w:szCs w:val="21"/>
              </w:rPr>
            </w:pPr>
            <w:r>
              <w:rPr>
                <w:rFonts w:hint="eastAsia" w:ascii="宋体" w:hAnsi="宋体" w:eastAsia="宋体"/>
                <w:szCs w:val="21"/>
              </w:rPr>
              <w:t>2000*600mm安全岛</w:t>
            </w:r>
          </w:p>
        </w:tc>
        <w:tc>
          <w:tcPr>
            <w:tcW w:w="564" w:type="dxa"/>
            <w:tcBorders>
              <w:top w:val="nil"/>
              <w:left w:val="nil"/>
              <w:bottom w:val="single" w:color="auto" w:sz="4" w:space="0"/>
              <w:right w:val="single" w:color="auto" w:sz="4" w:space="0"/>
            </w:tcBorders>
            <w:vAlign w:val="center"/>
          </w:tcPr>
          <w:p w14:paraId="54615396">
            <w:pPr>
              <w:jc w:val="center"/>
              <w:rPr>
                <w:rFonts w:hint="eastAsia" w:ascii="宋体" w:hAnsi="宋体" w:eastAsia="宋体"/>
                <w:szCs w:val="21"/>
              </w:rPr>
            </w:pPr>
            <w:r>
              <w:rPr>
                <w:rFonts w:hint="eastAsia" w:ascii="宋体" w:hAnsi="宋体" w:eastAsia="宋体"/>
                <w:szCs w:val="21"/>
              </w:rPr>
              <w:t>个</w:t>
            </w:r>
          </w:p>
        </w:tc>
        <w:tc>
          <w:tcPr>
            <w:tcW w:w="444" w:type="dxa"/>
            <w:tcBorders>
              <w:top w:val="nil"/>
              <w:left w:val="nil"/>
              <w:bottom w:val="single" w:color="auto" w:sz="4" w:space="0"/>
              <w:right w:val="single" w:color="auto" w:sz="4" w:space="0"/>
            </w:tcBorders>
            <w:vAlign w:val="center"/>
          </w:tcPr>
          <w:p w14:paraId="26DB5D54">
            <w:pPr>
              <w:jc w:val="center"/>
              <w:rPr>
                <w:rFonts w:hint="eastAsia" w:ascii="宋体" w:hAnsi="宋体" w:eastAsia="宋体"/>
                <w:szCs w:val="21"/>
              </w:rPr>
            </w:pPr>
            <w:r>
              <w:rPr>
                <w:rFonts w:hint="eastAsia" w:ascii="宋体" w:hAnsi="宋体" w:eastAsia="宋体"/>
                <w:szCs w:val="21"/>
              </w:rPr>
              <w:t>1</w:t>
            </w:r>
          </w:p>
        </w:tc>
        <w:tc>
          <w:tcPr>
            <w:tcW w:w="466" w:type="dxa"/>
            <w:tcBorders>
              <w:top w:val="nil"/>
              <w:left w:val="single" w:color="auto" w:sz="4" w:space="0"/>
              <w:bottom w:val="single" w:color="auto" w:sz="4" w:space="0"/>
              <w:right w:val="single" w:color="auto" w:sz="4" w:space="0"/>
            </w:tcBorders>
            <w:noWrap/>
            <w:vAlign w:val="center"/>
          </w:tcPr>
          <w:p w14:paraId="62177C3E">
            <w:pPr>
              <w:jc w:val="center"/>
              <w:rPr>
                <w:rFonts w:hint="eastAsia" w:ascii="宋体" w:hAnsi="宋体" w:eastAsia="宋体"/>
                <w:szCs w:val="21"/>
              </w:rPr>
            </w:pPr>
          </w:p>
        </w:tc>
      </w:tr>
      <w:tr w14:paraId="058151B2">
        <w:tblPrEx>
          <w:tblCellMar>
            <w:top w:w="0" w:type="dxa"/>
            <w:left w:w="108" w:type="dxa"/>
            <w:bottom w:w="0" w:type="dxa"/>
            <w:right w:w="108" w:type="dxa"/>
          </w:tblCellMar>
        </w:tblPrEx>
        <w:trPr>
          <w:trHeight w:val="414" w:hRule="atLeast"/>
          <w:jc w:val="center"/>
        </w:trPr>
        <w:tc>
          <w:tcPr>
            <w:tcW w:w="514" w:type="dxa"/>
            <w:tcBorders>
              <w:top w:val="nil"/>
              <w:left w:val="single" w:color="auto" w:sz="4" w:space="0"/>
              <w:bottom w:val="single" w:color="auto" w:sz="4" w:space="0"/>
              <w:right w:val="single" w:color="auto" w:sz="4" w:space="0"/>
            </w:tcBorders>
            <w:vAlign w:val="center"/>
          </w:tcPr>
          <w:p w14:paraId="35BE7681">
            <w:pPr>
              <w:jc w:val="center"/>
              <w:rPr>
                <w:rFonts w:hint="eastAsia" w:ascii="宋体" w:hAnsi="宋体" w:eastAsia="宋体"/>
                <w:szCs w:val="21"/>
              </w:rPr>
            </w:pPr>
            <w:r>
              <w:rPr>
                <w:rFonts w:hint="eastAsia" w:ascii="宋体" w:hAnsi="宋体" w:eastAsia="宋体"/>
                <w:szCs w:val="21"/>
              </w:rPr>
              <w:t>4</w:t>
            </w:r>
          </w:p>
        </w:tc>
        <w:tc>
          <w:tcPr>
            <w:tcW w:w="1008" w:type="dxa"/>
            <w:tcBorders>
              <w:top w:val="nil"/>
              <w:left w:val="nil"/>
              <w:bottom w:val="single" w:color="auto" w:sz="4" w:space="0"/>
              <w:right w:val="single" w:color="auto" w:sz="4" w:space="0"/>
            </w:tcBorders>
            <w:vAlign w:val="center"/>
          </w:tcPr>
          <w:p w14:paraId="58224024">
            <w:pPr>
              <w:jc w:val="center"/>
              <w:rPr>
                <w:rFonts w:hint="eastAsia" w:ascii="宋体" w:hAnsi="宋体" w:eastAsia="宋体"/>
                <w:szCs w:val="21"/>
              </w:rPr>
            </w:pPr>
            <w:r>
              <w:rPr>
                <w:rFonts w:hint="eastAsia" w:ascii="宋体" w:hAnsi="宋体" w:eastAsia="宋体"/>
                <w:szCs w:val="21"/>
              </w:rPr>
              <w:t>破路</w:t>
            </w:r>
          </w:p>
        </w:tc>
        <w:tc>
          <w:tcPr>
            <w:tcW w:w="5508" w:type="dxa"/>
            <w:tcBorders>
              <w:top w:val="nil"/>
              <w:left w:val="nil"/>
              <w:bottom w:val="single" w:color="auto" w:sz="4" w:space="0"/>
              <w:right w:val="single" w:color="auto" w:sz="4" w:space="0"/>
            </w:tcBorders>
            <w:noWrap/>
            <w:vAlign w:val="center"/>
          </w:tcPr>
          <w:p w14:paraId="38BAD88E">
            <w:pPr>
              <w:jc w:val="center"/>
              <w:rPr>
                <w:rFonts w:hint="eastAsia" w:ascii="宋体" w:hAnsi="宋体" w:eastAsia="宋体"/>
                <w:szCs w:val="21"/>
              </w:rPr>
            </w:pPr>
            <w:r>
              <w:rPr>
                <w:rFonts w:hint="eastAsia" w:ascii="宋体" w:hAnsi="宋体" w:eastAsia="宋体"/>
                <w:szCs w:val="21"/>
              </w:rPr>
              <w:t>破路及修复</w:t>
            </w:r>
          </w:p>
        </w:tc>
        <w:tc>
          <w:tcPr>
            <w:tcW w:w="564" w:type="dxa"/>
            <w:tcBorders>
              <w:top w:val="nil"/>
              <w:left w:val="nil"/>
              <w:bottom w:val="single" w:color="auto" w:sz="4" w:space="0"/>
              <w:right w:val="single" w:color="auto" w:sz="4" w:space="0"/>
            </w:tcBorders>
            <w:vAlign w:val="center"/>
          </w:tcPr>
          <w:p w14:paraId="0180F905">
            <w:pPr>
              <w:jc w:val="center"/>
              <w:rPr>
                <w:rFonts w:hint="eastAsia" w:ascii="宋体" w:hAnsi="宋体" w:eastAsia="宋体"/>
                <w:szCs w:val="21"/>
              </w:rPr>
            </w:pPr>
            <w:r>
              <w:rPr>
                <w:rFonts w:hint="eastAsia" w:ascii="宋体" w:hAnsi="宋体" w:eastAsia="宋体"/>
                <w:szCs w:val="21"/>
              </w:rPr>
              <w:t>米</w:t>
            </w:r>
          </w:p>
        </w:tc>
        <w:tc>
          <w:tcPr>
            <w:tcW w:w="444" w:type="dxa"/>
            <w:tcBorders>
              <w:top w:val="nil"/>
              <w:left w:val="nil"/>
              <w:bottom w:val="single" w:color="auto" w:sz="4" w:space="0"/>
              <w:right w:val="single" w:color="auto" w:sz="4" w:space="0"/>
            </w:tcBorders>
            <w:vAlign w:val="center"/>
          </w:tcPr>
          <w:p w14:paraId="0594E8AB">
            <w:pPr>
              <w:jc w:val="center"/>
              <w:rPr>
                <w:rFonts w:hint="eastAsia" w:ascii="宋体" w:hAnsi="宋体" w:eastAsia="宋体"/>
                <w:szCs w:val="21"/>
              </w:rPr>
            </w:pPr>
            <w:r>
              <w:rPr>
                <w:rFonts w:hint="eastAsia" w:ascii="宋体" w:hAnsi="宋体" w:eastAsia="宋体"/>
                <w:szCs w:val="21"/>
              </w:rPr>
              <w:t>12</w:t>
            </w:r>
          </w:p>
        </w:tc>
        <w:tc>
          <w:tcPr>
            <w:tcW w:w="466" w:type="dxa"/>
            <w:tcBorders>
              <w:top w:val="nil"/>
              <w:left w:val="single" w:color="auto" w:sz="4" w:space="0"/>
              <w:bottom w:val="single" w:color="auto" w:sz="4" w:space="0"/>
              <w:right w:val="single" w:color="auto" w:sz="4" w:space="0"/>
            </w:tcBorders>
            <w:noWrap/>
            <w:vAlign w:val="center"/>
          </w:tcPr>
          <w:p w14:paraId="1A32E5E1">
            <w:pPr>
              <w:jc w:val="center"/>
              <w:rPr>
                <w:rFonts w:hint="eastAsia" w:ascii="宋体" w:hAnsi="宋体" w:eastAsia="宋体"/>
                <w:szCs w:val="21"/>
              </w:rPr>
            </w:pPr>
          </w:p>
        </w:tc>
      </w:tr>
      <w:tr w14:paraId="3054928B">
        <w:tblPrEx>
          <w:tblCellMar>
            <w:top w:w="0" w:type="dxa"/>
            <w:left w:w="108" w:type="dxa"/>
            <w:bottom w:w="0" w:type="dxa"/>
            <w:right w:w="108" w:type="dxa"/>
          </w:tblCellMar>
        </w:tblPrEx>
        <w:trPr>
          <w:trHeight w:val="582" w:hRule="atLeast"/>
          <w:jc w:val="center"/>
        </w:trPr>
        <w:tc>
          <w:tcPr>
            <w:tcW w:w="514" w:type="dxa"/>
            <w:tcBorders>
              <w:top w:val="nil"/>
              <w:left w:val="single" w:color="auto" w:sz="4" w:space="0"/>
              <w:bottom w:val="single" w:color="auto" w:sz="4" w:space="0"/>
              <w:right w:val="single" w:color="auto" w:sz="4" w:space="0"/>
            </w:tcBorders>
            <w:vAlign w:val="center"/>
          </w:tcPr>
          <w:p w14:paraId="58AEB2B2">
            <w:pPr>
              <w:jc w:val="center"/>
              <w:rPr>
                <w:rFonts w:hint="eastAsia" w:ascii="宋体" w:hAnsi="宋体" w:eastAsia="宋体"/>
                <w:szCs w:val="21"/>
              </w:rPr>
            </w:pPr>
            <w:r>
              <w:rPr>
                <w:rFonts w:hint="eastAsia" w:ascii="宋体" w:hAnsi="宋体" w:eastAsia="宋体"/>
                <w:szCs w:val="21"/>
              </w:rPr>
              <w:t>5</w:t>
            </w:r>
          </w:p>
        </w:tc>
        <w:tc>
          <w:tcPr>
            <w:tcW w:w="1008" w:type="dxa"/>
            <w:tcBorders>
              <w:top w:val="nil"/>
              <w:left w:val="nil"/>
              <w:bottom w:val="single" w:color="auto" w:sz="4" w:space="0"/>
              <w:right w:val="single" w:color="auto" w:sz="4" w:space="0"/>
            </w:tcBorders>
            <w:vAlign w:val="center"/>
          </w:tcPr>
          <w:p w14:paraId="30B5F49C">
            <w:pPr>
              <w:jc w:val="center"/>
              <w:rPr>
                <w:rFonts w:hint="eastAsia" w:ascii="宋体" w:hAnsi="宋体" w:eastAsia="宋体"/>
                <w:szCs w:val="21"/>
              </w:rPr>
            </w:pPr>
            <w:r>
              <w:rPr>
                <w:rFonts w:hint="eastAsia" w:ascii="宋体" w:hAnsi="宋体" w:eastAsia="宋体"/>
                <w:szCs w:val="21"/>
              </w:rPr>
              <w:t>地感线</w:t>
            </w:r>
          </w:p>
        </w:tc>
        <w:tc>
          <w:tcPr>
            <w:tcW w:w="5508" w:type="dxa"/>
            <w:tcBorders>
              <w:top w:val="nil"/>
              <w:left w:val="nil"/>
              <w:bottom w:val="single" w:color="auto" w:sz="4" w:space="0"/>
              <w:right w:val="single" w:color="auto" w:sz="4" w:space="0"/>
            </w:tcBorders>
            <w:noWrap/>
            <w:vAlign w:val="center"/>
          </w:tcPr>
          <w:p w14:paraId="270EBCCD">
            <w:pPr>
              <w:rPr>
                <w:rFonts w:hint="eastAsia" w:ascii="宋体" w:hAnsi="宋体" w:eastAsia="宋体"/>
                <w:szCs w:val="21"/>
              </w:rPr>
            </w:pPr>
            <w:r>
              <w:rPr>
                <w:rFonts w:hint="eastAsia" w:ascii="宋体" w:hAnsi="宋体" w:eastAsia="宋体"/>
                <w:szCs w:val="21"/>
              </w:rPr>
              <w:t>1采用耐磨防腐线，用于触发摄像机进行抓拍及补拍，并实现道闸的防砸功能。</w:t>
            </w:r>
          </w:p>
          <w:p w14:paraId="436B1038">
            <w:pPr>
              <w:rPr>
                <w:rFonts w:hint="eastAsia" w:ascii="宋体" w:hAnsi="宋体" w:eastAsia="宋体"/>
                <w:szCs w:val="21"/>
              </w:rPr>
            </w:pPr>
            <w:r>
              <w:rPr>
                <w:rFonts w:hint="eastAsia" w:ascii="宋体" w:hAnsi="宋体" w:eastAsia="宋体"/>
                <w:szCs w:val="21"/>
              </w:rPr>
              <w:t>2绝缘体：FEP</w:t>
            </w:r>
          </w:p>
          <w:p w14:paraId="29B0BA56">
            <w:pPr>
              <w:rPr>
                <w:rFonts w:hint="eastAsia" w:ascii="宋体" w:hAnsi="宋体" w:eastAsia="宋体"/>
                <w:szCs w:val="21"/>
              </w:rPr>
            </w:pPr>
            <w:r>
              <w:rPr>
                <w:rFonts w:hint="eastAsia" w:ascii="宋体" w:hAnsi="宋体" w:eastAsia="宋体"/>
                <w:szCs w:val="21"/>
              </w:rPr>
              <w:t>3导体：镀锡铜线</w:t>
            </w:r>
          </w:p>
          <w:p w14:paraId="022C1EAC">
            <w:pPr>
              <w:rPr>
                <w:rFonts w:hint="eastAsia" w:ascii="宋体" w:hAnsi="宋体" w:eastAsia="宋体"/>
                <w:szCs w:val="21"/>
              </w:rPr>
            </w:pPr>
            <w:r>
              <w:rPr>
                <w:rFonts w:hint="eastAsia" w:ascii="宋体" w:hAnsi="宋体" w:eastAsia="宋体"/>
                <w:szCs w:val="21"/>
              </w:rPr>
              <w:t>4额定温度：-55℃～200℃</w:t>
            </w:r>
          </w:p>
          <w:p w14:paraId="56E140EE">
            <w:pPr>
              <w:rPr>
                <w:rFonts w:hint="eastAsia" w:ascii="宋体" w:hAnsi="宋体" w:eastAsia="宋体"/>
                <w:szCs w:val="21"/>
              </w:rPr>
            </w:pPr>
            <w:r>
              <w:rPr>
                <w:rFonts w:hint="eastAsia" w:ascii="宋体" w:hAnsi="宋体" w:eastAsia="宋体"/>
                <w:szCs w:val="21"/>
              </w:rPr>
              <w:t>5性能：耐磨、防腐蚀</w:t>
            </w:r>
          </w:p>
          <w:p w14:paraId="30D09D0B">
            <w:pPr>
              <w:rPr>
                <w:rFonts w:hint="eastAsia" w:ascii="宋体" w:hAnsi="宋体" w:eastAsia="宋体"/>
                <w:szCs w:val="21"/>
              </w:rPr>
            </w:pPr>
            <w:r>
              <w:rPr>
                <w:rFonts w:hint="eastAsia" w:ascii="宋体" w:hAnsi="宋体" w:eastAsia="宋体"/>
                <w:szCs w:val="21"/>
              </w:rPr>
              <w:t>6长度：≥50m</w:t>
            </w:r>
            <w:r>
              <w:rPr>
                <w:rFonts w:hint="eastAsia" w:ascii="宋体" w:hAnsi="宋体" w:eastAsia="宋体"/>
                <w:szCs w:val="21"/>
              </w:rPr>
              <w:tab/>
            </w:r>
            <w:r>
              <w:rPr>
                <w:rFonts w:hint="eastAsia" w:ascii="宋体" w:hAnsi="宋体" w:eastAsia="宋体"/>
                <w:szCs w:val="21"/>
              </w:rPr>
              <w:tab/>
            </w:r>
          </w:p>
        </w:tc>
        <w:tc>
          <w:tcPr>
            <w:tcW w:w="564" w:type="dxa"/>
            <w:tcBorders>
              <w:top w:val="nil"/>
              <w:left w:val="nil"/>
              <w:bottom w:val="single" w:color="auto" w:sz="4" w:space="0"/>
              <w:right w:val="single" w:color="auto" w:sz="4" w:space="0"/>
            </w:tcBorders>
            <w:vAlign w:val="center"/>
          </w:tcPr>
          <w:p w14:paraId="523A3E53">
            <w:pPr>
              <w:jc w:val="center"/>
              <w:rPr>
                <w:rFonts w:hint="eastAsia" w:ascii="宋体" w:hAnsi="宋体" w:eastAsia="宋体"/>
                <w:szCs w:val="21"/>
              </w:rPr>
            </w:pPr>
            <w:r>
              <w:rPr>
                <w:rFonts w:hint="eastAsia" w:ascii="宋体" w:hAnsi="宋体" w:eastAsia="宋体"/>
                <w:szCs w:val="21"/>
              </w:rPr>
              <w:t>个</w:t>
            </w:r>
          </w:p>
        </w:tc>
        <w:tc>
          <w:tcPr>
            <w:tcW w:w="444" w:type="dxa"/>
            <w:tcBorders>
              <w:top w:val="nil"/>
              <w:left w:val="nil"/>
              <w:bottom w:val="single" w:color="auto" w:sz="4" w:space="0"/>
              <w:right w:val="single" w:color="auto" w:sz="4" w:space="0"/>
            </w:tcBorders>
            <w:vAlign w:val="center"/>
          </w:tcPr>
          <w:p w14:paraId="271FBEBD">
            <w:pPr>
              <w:jc w:val="center"/>
              <w:rPr>
                <w:rFonts w:hint="eastAsia" w:ascii="宋体" w:hAnsi="宋体" w:eastAsia="宋体"/>
                <w:szCs w:val="21"/>
              </w:rPr>
            </w:pPr>
            <w:r>
              <w:rPr>
                <w:rFonts w:hint="eastAsia" w:ascii="宋体" w:hAnsi="宋体" w:eastAsia="宋体"/>
                <w:szCs w:val="21"/>
              </w:rPr>
              <w:t>4</w:t>
            </w:r>
          </w:p>
        </w:tc>
        <w:tc>
          <w:tcPr>
            <w:tcW w:w="466" w:type="dxa"/>
            <w:tcBorders>
              <w:top w:val="nil"/>
              <w:left w:val="single" w:color="auto" w:sz="4" w:space="0"/>
              <w:bottom w:val="single" w:color="auto" w:sz="4" w:space="0"/>
              <w:right w:val="single" w:color="auto" w:sz="4" w:space="0"/>
            </w:tcBorders>
            <w:noWrap/>
            <w:vAlign w:val="center"/>
          </w:tcPr>
          <w:p w14:paraId="27E0C574">
            <w:pPr>
              <w:jc w:val="center"/>
              <w:rPr>
                <w:rFonts w:hint="eastAsia" w:ascii="宋体" w:hAnsi="宋体" w:eastAsia="宋体"/>
                <w:szCs w:val="21"/>
              </w:rPr>
            </w:pPr>
          </w:p>
        </w:tc>
      </w:tr>
      <w:tr w14:paraId="2E2486B3">
        <w:tblPrEx>
          <w:tblCellMar>
            <w:top w:w="0" w:type="dxa"/>
            <w:left w:w="108" w:type="dxa"/>
            <w:bottom w:w="0" w:type="dxa"/>
            <w:right w:w="108" w:type="dxa"/>
          </w:tblCellMar>
        </w:tblPrEx>
        <w:trPr>
          <w:trHeight w:val="498" w:hRule="atLeast"/>
          <w:jc w:val="center"/>
        </w:trPr>
        <w:tc>
          <w:tcPr>
            <w:tcW w:w="514" w:type="dxa"/>
            <w:tcBorders>
              <w:top w:val="nil"/>
              <w:left w:val="single" w:color="auto" w:sz="4" w:space="0"/>
              <w:bottom w:val="single" w:color="auto" w:sz="4" w:space="0"/>
              <w:right w:val="single" w:color="auto" w:sz="4" w:space="0"/>
            </w:tcBorders>
            <w:vAlign w:val="center"/>
          </w:tcPr>
          <w:p w14:paraId="51EEB534">
            <w:pPr>
              <w:jc w:val="center"/>
              <w:rPr>
                <w:rFonts w:hint="eastAsia" w:ascii="宋体" w:hAnsi="宋体" w:eastAsia="宋体"/>
                <w:szCs w:val="21"/>
              </w:rPr>
            </w:pPr>
            <w:r>
              <w:rPr>
                <w:rFonts w:hint="eastAsia" w:ascii="宋体" w:hAnsi="宋体" w:eastAsia="宋体"/>
                <w:szCs w:val="21"/>
              </w:rPr>
              <w:t>6</w:t>
            </w:r>
          </w:p>
        </w:tc>
        <w:tc>
          <w:tcPr>
            <w:tcW w:w="1008" w:type="dxa"/>
            <w:tcBorders>
              <w:top w:val="nil"/>
              <w:left w:val="nil"/>
              <w:bottom w:val="single" w:color="auto" w:sz="4" w:space="0"/>
              <w:right w:val="single" w:color="auto" w:sz="4" w:space="0"/>
            </w:tcBorders>
            <w:vAlign w:val="center"/>
          </w:tcPr>
          <w:p w14:paraId="357A1382">
            <w:pPr>
              <w:jc w:val="center"/>
              <w:rPr>
                <w:rFonts w:hint="eastAsia" w:ascii="宋体" w:hAnsi="宋体" w:eastAsia="宋体"/>
                <w:szCs w:val="21"/>
              </w:rPr>
            </w:pPr>
            <w:r>
              <w:rPr>
                <w:rFonts w:hint="eastAsia" w:ascii="宋体" w:hAnsi="宋体" w:eastAsia="宋体"/>
                <w:szCs w:val="21"/>
              </w:rPr>
              <w:t>警示柱</w:t>
            </w:r>
          </w:p>
        </w:tc>
        <w:tc>
          <w:tcPr>
            <w:tcW w:w="5508" w:type="dxa"/>
            <w:tcBorders>
              <w:top w:val="nil"/>
              <w:left w:val="nil"/>
              <w:bottom w:val="single" w:color="auto" w:sz="4" w:space="0"/>
              <w:right w:val="single" w:color="auto" w:sz="4" w:space="0"/>
            </w:tcBorders>
            <w:vAlign w:val="center"/>
          </w:tcPr>
          <w:p w14:paraId="77DFB08A">
            <w:pPr>
              <w:jc w:val="center"/>
              <w:rPr>
                <w:rFonts w:hint="eastAsia" w:ascii="宋体" w:hAnsi="宋体" w:eastAsia="宋体"/>
                <w:szCs w:val="21"/>
              </w:rPr>
            </w:pPr>
            <w:r>
              <w:rPr>
                <w:rFonts w:hint="eastAsia" w:ascii="宋体" w:hAnsi="宋体" w:eastAsia="宋体"/>
                <w:szCs w:val="21"/>
              </w:rPr>
              <w:t>钢质警示柱65cm</w:t>
            </w:r>
          </w:p>
        </w:tc>
        <w:tc>
          <w:tcPr>
            <w:tcW w:w="564" w:type="dxa"/>
            <w:tcBorders>
              <w:top w:val="nil"/>
              <w:left w:val="nil"/>
              <w:bottom w:val="single" w:color="auto" w:sz="4" w:space="0"/>
              <w:right w:val="single" w:color="auto" w:sz="4" w:space="0"/>
            </w:tcBorders>
            <w:vAlign w:val="center"/>
          </w:tcPr>
          <w:p w14:paraId="32D534CA">
            <w:pPr>
              <w:jc w:val="center"/>
              <w:rPr>
                <w:rFonts w:hint="eastAsia" w:ascii="宋体" w:hAnsi="宋体" w:eastAsia="宋体"/>
                <w:szCs w:val="21"/>
              </w:rPr>
            </w:pPr>
            <w:r>
              <w:rPr>
                <w:rFonts w:hint="eastAsia" w:ascii="宋体" w:hAnsi="宋体" w:eastAsia="宋体"/>
                <w:szCs w:val="21"/>
              </w:rPr>
              <w:t>根</w:t>
            </w:r>
          </w:p>
        </w:tc>
        <w:tc>
          <w:tcPr>
            <w:tcW w:w="444" w:type="dxa"/>
            <w:tcBorders>
              <w:top w:val="nil"/>
              <w:left w:val="nil"/>
              <w:bottom w:val="single" w:color="auto" w:sz="4" w:space="0"/>
              <w:right w:val="single" w:color="auto" w:sz="4" w:space="0"/>
            </w:tcBorders>
            <w:vAlign w:val="center"/>
          </w:tcPr>
          <w:p w14:paraId="60F09DA8">
            <w:pPr>
              <w:jc w:val="center"/>
              <w:rPr>
                <w:rFonts w:hint="eastAsia" w:ascii="宋体" w:hAnsi="宋体" w:eastAsia="宋体"/>
                <w:szCs w:val="21"/>
              </w:rPr>
            </w:pPr>
            <w:r>
              <w:rPr>
                <w:rFonts w:hint="eastAsia" w:ascii="宋体" w:hAnsi="宋体" w:eastAsia="宋体"/>
                <w:szCs w:val="21"/>
              </w:rPr>
              <w:t>5</w:t>
            </w:r>
          </w:p>
        </w:tc>
        <w:tc>
          <w:tcPr>
            <w:tcW w:w="466" w:type="dxa"/>
            <w:tcBorders>
              <w:top w:val="nil"/>
              <w:left w:val="single" w:color="auto" w:sz="4" w:space="0"/>
              <w:bottom w:val="single" w:color="auto" w:sz="4" w:space="0"/>
              <w:right w:val="single" w:color="auto" w:sz="4" w:space="0"/>
            </w:tcBorders>
            <w:noWrap/>
            <w:vAlign w:val="center"/>
          </w:tcPr>
          <w:p w14:paraId="5CC69F88">
            <w:pPr>
              <w:jc w:val="center"/>
              <w:rPr>
                <w:rFonts w:hint="eastAsia" w:ascii="宋体" w:hAnsi="宋体" w:eastAsia="宋体"/>
                <w:szCs w:val="21"/>
              </w:rPr>
            </w:pPr>
          </w:p>
        </w:tc>
      </w:tr>
      <w:tr w14:paraId="5BA3E9B5">
        <w:tblPrEx>
          <w:tblCellMar>
            <w:top w:w="0" w:type="dxa"/>
            <w:left w:w="108" w:type="dxa"/>
            <w:bottom w:w="0" w:type="dxa"/>
            <w:right w:w="108" w:type="dxa"/>
          </w:tblCellMar>
        </w:tblPrEx>
        <w:trPr>
          <w:trHeight w:val="417" w:hRule="atLeast"/>
          <w:jc w:val="center"/>
        </w:trPr>
        <w:tc>
          <w:tcPr>
            <w:tcW w:w="514" w:type="dxa"/>
            <w:tcBorders>
              <w:top w:val="nil"/>
              <w:left w:val="single" w:color="auto" w:sz="4" w:space="0"/>
              <w:bottom w:val="single" w:color="auto" w:sz="4" w:space="0"/>
              <w:right w:val="single" w:color="auto" w:sz="4" w:space="0"/>
            </w:tcBorders>
            <w:vAlign w:val="center"/>
          </w:tcPr>
          <w:p w14:paraId="1FDB2043">
            <w:pPr>
              <w:jc w:val="center"/>
              <w:rPr>
                <w:rFonts w:hint="eastAsia" w:ascii="宋体" w:hAnsi="宋体" w:eastAsia="宋体"/>
                <w:szCs w:val="21"/>
              </w:rPr>
            </w:pPr>
            <w:r>
              <w:rPr>
                <w:rFonts w:hint="eastAsia" w:ascii="宋体" w:hAnsi="宋体" w:eastAsia="宋体"/>
                <w:szCs w:val="21"/>
              </w:rPr>
              <w:t>7</w:t>
            </w:r>
          </w:p>
        </w:tc>
        <w:tc>
          <w:tcPr>
            <w:tcW w:w="1008" w:type="dxa"/>
            <w:tcBorders>
              <w:top w:val="nil"/>
              <w:left w:val="nil"/>
              <w:bottom w:val="single" w:color="auto" w:sz="4" w:space="0"/>
              <w:right w:val="single" w:color="auto" w:sz="4" w:space="0"/>
            </w:tcBorders>
            <w:vAlign w:val="center"/>
          </w:tcPr>
          <w:p w14:paraId="032DD64A">
            <w:pPr>
              <w:jc w:val="center"/>
              <w:rPr>
                <w:rFonts w:hint="eastAsia" w:ascii="宋体" w:hAnsi="宋体" w:eastAsia="宋体"/>
                <w:szCs w:val="21"/>
              </w:rPr>
            </w:pPr>
            <w:r>
              <w:rPr>
                <w:rFonts w:hint="eastAsia" w:ascii="宋体" w:hAnsi="宋体" w:eastAsia="宋体"/>
                <w:szCs w:val="21"/>
              </w:rPr>
              <w:t>闸杆灯</w:t>
            </w:r>
          </w:p>
        </w:tc>
        <w:tc>
          <w:tcPr>
            <w:tcW w:w="5508" w:type="dxa"/>
            <w:tcBorders>
              <w:top w:val="nil"/>
              <w:left w:val="nil"/>
              <w:bottom w:val="single" w:color="auto" w:sz="4" w:space="0"/>
              <w:right w:val="single" w:color="auto" w:sz="4" w:space="0"/>
            </w:tcBorders>
            <w:noWrap/>
            <w:vAlign w:val="center"/>
          </w:tcPr>
          <w:p w14:paraId="51D0D95B">
            <w:pPr>
              <w:jc w:val="center"/>
              <w:rPr>
                <w:rFonts w:hint="eastAsia" w:ascii="宋体" w:hAnsi="宋体" w:eastAsia="宋体"/>
                <w:szCs w:val="21"/>
              </w:rPr>
            </w:pPr>
            <w:r>
              <w:rPr>
                <w:rFonts w:hint="eastAsia" w:ascii="宋体" w:hAnsi="宋体" w:eastAsia="宋体"/>
                <w:szCs w:val="21"/>
              </w:rPr>
              <w:t>闸杆警示灯</w:t>
            </w:r>
          </w:p>
        </w:tc>
        <w:tc>
          <w:tcPr>
            <w:tcW w:w="564" w:type="dxa"/>
            <w:tcBorders>
              <w:top w:val="nil"/>
              <w:left w:val="nil"/>
              <w:bottom w:val="single" w:color="auto" w:sz="4" w:space="0"/>
              <w:right w:val="single" w:color="auto" w:sz="4" w:space="0"/>
            </w:tcBorders>
            <w:vAlign w:val="center"/>
          </w:tcPr>
          <w:p w14:paraId="770977EC">
            <w:pPr>
              <w:jc w:val="center"/>
              <w:rPr>
                <w:rFonts w:hint="eastAsia" w:ascii="宋体" w:hAnsi="宋体" w:eastAsia="宋体"/>
                <w:szCs w:val="21"/>
              </w:rPr>
            </w:pPr>
            <w:r>
              <w:rPr>
                <w:rFonts w:hint="eastAsia" w:ascii="宋体" w:hAnsi="宋体" w:eastAsia="宋体"/>
                <w:szCs w:val="21"/>
              </w:rPr>
              <w:t>条</w:t>
            </w:r>
          </w:p>
        </w:tc>
        <w:tc>
          <w:tcPr>
            <w:tcW w:w="444" w:type="dxa"/>
            <w:tcBorders>
              <w:top w:val="nil"/>
              <w:left w:val="nil"/>
              <w:bottom w:val="single" w:color="auto" w:sz="4" w:space="0"/>
              <w:right w:val="single" w:color="auto" w:sz="4" w:space="0"/>
            </w:tcBorders>
            <w:vAlign w:val="center"/>
          </w:tcPr>
          <w:p w14:paraId="5698F20C">
            <w:pPr>
              <w:jc w:val="center"/>
              <w:rPr>
                <w:rFonts w:hint="eastAsia" w:ascii="宋体" w:hAnsi="宋体" w:eastAsia="宋体"/>
                <w:szCs w:val="21"/>
              </w:rPr>
            </w:pPr>
            <w:r>
              <w:rPr>
                <w:rFonts w:hint="eastAsia" w:ascii="宋体" w:hAnsi="宋体" w:eastAsia="宋体"/>
                <w:szCs w:val="21"/>
              </w:rPr>
              <w:t>2</w:t>
            </w:r>
          </w:p>
        </w:tc>
        <w:tc>
          <w:tcPr>
            <w:tcW w:w="466" w:type="dxa"/>
            <w:tcBorders>
              <w:top w:val="nil"/>
              <w:left w:val="single" w:color="auto" w:sz="4" w:space="0"/>
              <w:bottom w:val="single" w:color="auto" w:sz="4" w:space="0"/>
              <w:right w:val="single" w:color="auto" w:sz="4" w:space="0"/>
            </w:tcBorders>
            <w:noWrap/>
            <w:vAlign w:val="center"/>
          </w:tcPr>
          <w:p w14:paraId="6B017BF5">
            <w:pPr>
              <w:jc w:val="center"/>
              <w:rPr>
                <w:rFonts w:hint="eastAsia" w:ascii="宋体" w:hAnsi="宋体" w:eastAsia="宋体"/>
                <w:szCs w:val="21"/>
              </w:rPr>
            </w:pPr>
          </w:p>
        </w:tc>
      </w:tr>
      <w:tr w14:paraId="0FB5AB7A">
        <w:tblPrEx>
          <w:tblCellMar>
            <w:top w:w="0" w:type="dxa"/>
            <w:left w:w="108" w:type="dxa"/>
            <w:bottom w:w="0" w:type="dxa"/>
            <w:right w:w="108" w:type="dxa"/>
          </w:tblCellMar>
        </w:tblPrEx>
        <w:trPr>
          <w:trHeight w:val="1010"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2F7B35BC">
            <w:pPr>
              <w:jc w:val="center"/>
              <w:rPr>
                <w:rFonts w:hint="eastAsia" w:ascii="宋体" w:hAnsi="宋体" w:eastAsia="宋体"/>
                <w:szCs w:val="21"/>
              </w:rPr>
            </w:pPr>
            <w:r>
              <w:rPr>
                <w:rFonts w:hint="eastAsia" w:ascii="宋体" w:hAnsi="宋体" w:eastAsia="宋体"/>
                <w:szCs w:val="21"/>
              </w:rPr>
              <w:t>8</w:t>
            </w:r>
          </w:p>
        </w:tc>
        <w:tc>
          <w:tcPr>
            <w:tcW w:w="1008" w:type="dxa"/>
            <w:tcBorders>
              <w:top w:val="single" w:color="auto" w:sz="4" w:space="0"/>
              <w:left w:val="single" w:color="auto" w:sz="4" w:space="0"/>
              <w:bottom w:val="single" w:color="auto" w:sz="4" w:space="0"/>
              <w:right w:val="single" w:color="auto" w:sz="4" w:space="0"/>
            </w:tcBorders>
            <w:vAlign w:val="center"/>
          </w:tcPr>
          <w:p w14:paraId="622D6A66">
            <w:pPr>
              <w:jc w:val="center"/>
              <w:rPr>
                <w:rFonts w:hint="eastAsia" w:ascii="宋体" w:hAnsi="宋体" w:eastAsia="宋体"/>
                <w:szCs w:val="21"/>
              </w:rPr>
            </w:pPr>
            <w:r>
              <w:rPr>
                <w:rFonts w:hint="eastAsia" w:ascii="宋体" w:hAnsi="宋体" w:eastAsia="宋体"/>
                <w:szCs w:val="21"/>
              </w:rPr>
              <w:t>安装及辅材</w:t>
            </w:r>
          </w:p>
        </w:tc>
        <w:tc>
          <w:tcPr>
            <w:tcW w:w="5508" w:type="dxa"/>
            <w:tcBorders>
              <w:top w:val="single" w:color="auto" w:sz="4" w:space="0"/>
              <w:left w:val="single" w:color="auto" w:sz="4" w:space="0"/>
              <w:bottom w:val="single" w:color="auto" w:sz="4" w:space="0"/>
              <w:right w:val="single" w:color="auto" w:sz="4" w:space="0"/>
            </w:tcBorders>
            <w:noWrap/>
            <w:vAlign w:val="center"/>
          </w:tcPr>
          <w:p w14:paraId="39D36A6B">
            <w:pPr>
              <w:rPr>
                <w:rFonts w:hint="eastAsia" w:ascii="宋体" w:hAnsi="宋体" w:eastAsia="宋体"/>
                <w:szCs w:val="21"/>
              </w:rPr>
            </w:pPr>
            <w:r>
              <w:rPr>
                <w:rFonts w:hint="eastAsia" w:ascii="宋体" w:hAnsi="宋体" w:eastAsia="宋体"/>
                <w:szCs w:val="21"/>
              </w:rPr>
              <w:t>安装调试、网络线、电源线、线管等。保证项目整体系统的可用性、兼容性，包括前端设备、数据传输、存储、软件平台等各个系统的兼容性并实现无缝对接。</w:t>
            </w:r>
          </w:p>
        </w:tc>
        <w:tc>
          <w:tcPr>
            <w:tcW w:w="564" w:type="dxa"/>
            <w:tcBorders>
              <w:top w:val="single" w:color="auto" w:sz="4" w:space="0"/>
              <w:left w:val="single" w:color="auto" w:sz="4" w:space="0"/>
              <w:bottom w:val="single" w:color="auto" w:sz="4" w:space="0"/>
              <w:right w:val="single" w:color="auto" w:sz="4" w:space="0"/>
            </w:tcBorders>
            <w:vAlign w:val="center"/>
          </w:tcPr>
          <w:p w14:paraId="15E8EABF">
            <w:pPr>
              <w:jc w:val="center"/>
              <w:rPr>
                <w:rFonts w:hint="eastAsia" w:ascii="宋体" w:hAnsi="宋体" w:eastAsia="宋体"/>
                <w:szCs w:val="21"/>
              </w:rPr>
            </w:pPr>
            <w:r>
              <w:rPr>
                <w:rFonts w:hint="eastAsia" w:ascii="宋体" w:hAnsi="宋体" w:eastAsia="宋体"/>
                <w:szCs w:val="21"/>
              </w:rPr>
              <w:t>项</w:t>
            </w:r>
          </w:p>
        </w:tc>
        <w:tc>
          <w:tcPr>
            <w:tcW w:w="444" w:type="dxa"/>
            <w:tcBorders>
              <w:top w:val="single" w:color="auto" w:sz="4" w:space="0"/>
              <w:left w:val="single" w:color="auto" w:sz="4" w:space="0"/>
              <w:bottom w:val="single" w:color="auto" w:sz="4" w:space="0"/>
              <w:right w:val="single" w:color="auto" w:sz="4" w:space="0"/>
            </w:tcBorders>
            <w:vAlign w:val="center"/>
          </w:tcPr>
          <w:p w14:paraId="61C485EA">
            <w:pPr>
              <w:jc w:val="center"/>
              <w:rPr>
                <w:rFonts w:hint="eastAsia" w:ascii="宋体" w:hAnsi="宋体" w:eastAsia="宋体"/>
                <w:szCs w:val="21"/>
              </w:rPr>
            </w:pPr>
            <w:r>
              <w:rPr>
                <w:rFonts w:hint="eastAsia" w:ascii="宋体" w:hAnsi="宋体" w:eastAsia="宋体"/>
                <w:szCs w:val="21"/>
              </w:rPr>
              <w:t>1</w:t>
            </w:r>
          </w:p>
        </w:tc>
        <w:tc>
          <w:tcPr>
            <w:tcW w:w="466" w:type="dxa"/>
            <w:tcBorders>
              <w:top w:val="single" w:color="auto" w:sz="4" w:space="0"/>
              <w:left w:val="single" w:color="auto" w:sz="4" w:space="0"/>
              <w:bottom w:val="single" w:color="auto" w:sz="4" w:space="0"/>
              <w:right w:val="single" w:color="auto" w:sz="4" w:space="0"/>
            </w:tcBorders>
            <w:noWrap/>
            <w:vAlign w:val="center"/>
          </w:tcPr>
          <w:p w14:paraId="0D5AA297">
            <w:pPr>
              <w:jc w:val="center"/>
              <w:rPr>
                <w:rFonts w:hint="eastAsia" w:ascii="宋体" w:hAnsi="宋体" w:eastAsia="宋体"/>
                <w:szCs w:val="21"/>
              </w:rPr>
            </w:pPr>
          </w:p>
        </w:tc>
      </w:tr>
      <w:tr w14:paraId="22C1C9C7">
        <w:tblPrEx>
          <w:tblCellMar>
            <w:top w:w="0" w:type="dxa"/>
            <w:left w:w="108" w:type="dxa"/>
            <w:bottom w:w="0" w:type="dxa"/>
            <w:right w:w="108" w:type="dxa"/>
          </w:tblCellMar>
        </w:tblPrEx>
        <w:trPr>
          <w:trHeight w:val="1284"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4617C739">
            <w:pPr>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1008" w:type="dxa"/>
            <w:tcBorders>
              <w:top w:val="single" w:color="auto" w:sz="4" w:space="0"/>
              <w:left w:val="single" w:color="auto" w:sz="4" w:space="0"/>
              <w:bottom w:val="single" w:color="auto" w:sz="4" w:space="0"/>
              <w:right w:val="single" w:color="auto" w:sz="4" w:space="0"/>
            </w:tcBorders>
            <w:vAlign w:val="center"/>
          </w:tcPr>
          <w:p w14:paraId="2138BBB3">
            <w:pPr>
              <w:jc w:val="center"/>
              <w:rPr>
                <w:rFonts w:hint="eastAsia" w:ascii="宋体" w:hAnsi="宋体" w:eastAsia="宋体"/>
                <w:szCs w:val="21"/>
              </w:rPr>
            </w:pPr>
            <w:r>
              <w:rPr>
                <w:rFonts w:hint="eastAsia" w:ascii="宋体" w:hAnsi="宋体" w:eastAsia="宋体"/>
                <w:szCs w:val="21"/>
              </w:rPr>
              <w:t>系统对接</w:t>
            </w:r>
          </w:p>
        </w:tc>
        <w:tc>
          <w:tcPr>
            <w:tcW w:w="5508" w:type="dxa"/>
            <w:tcBorders>
              <w:top w:val="single" w:color="auto" w:sz="4" w:space="0"/>
              <w:left w:val="single" w:color="auto" w:sz="4" w:space="0"/>
              <w:bottom w:val="single" w:color="auto" w:sz="4" w:space="0"/>
              <w:right w:val="single" w:color="auto" w:sz="4" w:space="0"/>
            </w:tcBorders>
            <w:noWrap/>
            <w:vAlign w:val="center"/>
          </w:tcPr>
          <w:p w14:paraId="4F2272B6">
            <w:pPr>
              <w:numPr>
                <w:ilvl w:val="0"/>
                <w:numId w:val="0"/>
              </w:numPr>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接口开发：完成与</w:t>
            </w:r>
            <w:r>
              <w:rPr>
                <w:rFonts w:hint="eastAsia" w:ascii="宋体" w:hAnsi="宋体" w:eastAsia="宋体"/>
                <w:szCs w:val="21"/>
                <w:lang w:val="en-US" w:eastAsia="zh-CN"/>
              </w:rPr>
              <w:t>福鼎市总</w:t>
            </w:r>
            <w:r>
              <w:rPr>
                <w:rFonts w:hint="eastAsia" w:ascii="宋体" w:hAnsi="宋体" w:eastAsia="宋体"/>
                <w:szCs w:val="21"/>
              </w:rPr>
              <w:t>医院现有停车管理系统的数据对接</w:t>
            </w:r>
          </w:p>
          <w:p w14:paraId="1B0DC71D">
            <w:pPr>
              <w:numPr>
                <w:ilvl w:val="0"/>
                <w:numId w:val="0"/>
              </w:numPr>
              <w:rPr>
                <w:rFonts w:hint="eastAsia"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功能实现：实现车辆信息同步、收费数据对接、权限统一管理</w:t>
            </w:r>
          </w:p>
          <w:p w14:paraId="7B8CF38A">
            <w:pPr>
              <w:numPr>
                <w:ilvl w:val="0"/>
                <w:numId w:val="0"/>
              </w:numPr>
              <w:rPr>
                <w:rFonts w:hint="default" w:ascii="宋体" w:hAnsi="宋体" w:eastAsia="宋体"/>
                <w:szCs w:val="21"/>
                <w:lang w:val="en-US" w:eastAsia="zh-CN"/>
              </w:rPr>
            </w:pPr>
            <w:r>
              <w:rPr>
                <w:rFonts w:hint="eastAsia" w:ascii="宋体" w:hAnsi="宋体" w:eastAsia="宋体"/>
                <w:szCs w:val="21"/>
                <w:lang w:val="en-US" w:eastAsia="zh-CN"/>
              </w:rPr>
              <w:t>3.</w:t>
            </w:r>
            <w:r>
              <w:rPr>
                <w:rFonts w:hint="eastAsia" w:ascii="宋体" w:hAnsi="宋体" w:eastAsia="宋体"/>
                <w:szCs w:val="21"/>
              </w:rPr>
              <w:t>包含所有接口协议开发、调试</w:t>
            </w:r>
            <w:r>
              <w:rPr>
                <w:rFonts w:hint="eastAsia" w:ascii="宋体" w:hAnsi="宋体" w:eastAsia="宋体"/>
                <w:szCs w:val="21"/>
                <w:lang w:eastAsia="zh-CN"/>
              </w:rPr>
              <w:t>、</w:t>
            </w:r>
            <w:r>
              <w:rPr>
                <w:rFonts w:hint="eastAsia" w:ascii="宋体" w:hAnsi="宋体" w:eastAsia="宋体"/>
                <w:szCs w:val="21"/>
                <w:lang w:val="en-US" w:eastAsia="zh-CN"/>
              </w:rPr>
              <w:t>系统维护升级等费用</w:t>
            </w: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7300A77C">
            <w:pPr>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项</w:t>
            </w:r>
          </w:p>
        </w:tc>
        <w:tc>
          <w:tcPr>
            <w:tcW w:w="444" w:type="dxa"/>
            <w:tcBorders>
              <w:top w:val="single" w:color="auto" w:sz="4" w:space="0"/>
              <w:left w:val="single" w:color="auto" w:sz="4" w:space="0"/>
              <w:bottom w:val="single" w:color="auto" w:sz="4" w:space="0"/>
              <w:right w:val="single" w:color="auto" w:sz="4" w:space="0"/>
            </w:tcBorders>
            <w:shd w:val="clear" w:color="auto" w:fill="auto"/>
            <w:vAlign w:val="center"/>
          </w:tcPr>
          <w:p w14:paraId="773063AF">
            <w:pPr>
              <w:jc w:val="center"/>
              <w:rPr>
                <w:rFonts w:hint="eastAsia" w:ascii="宋体" w:hAnsi="宋体" w:eastAsia="宋体" w:cstheme="minorBidi"/>
                <w:kern w:val="2"/>
                <w:sz w:val="21"/>
                <w:szCs w:val="21"/>
                <w:lang w:val="en-US" w:eastAsia="zh-CN" w:bidi="ar-SA"/>
              </w:rPr>
            </w:pPr>
            <w:r>
              <w:rPr>
                <w:rFonts w:hint="eastAsia" w:ascii="宋体" w:hAnsi="宋体" w:eastAsia="宋体"/>
                <w:szCs w:val="21"/>
              </w:rPr>
              <w:t>1</w:t>
            </w:r>
          </w:p>
        </w:tc>
        <w:tc>
          <w:tcPr>
            <w:tcW w:w="466" w:type="dxa"/>
            <w:tcBorders>
              <w:top w:val="single" w:color="auto" w:sz="4" w:space="0"/>
              <w:left w:val="single" w:color="auto" w:sz="4" w:space="0"/>
              <w:bottom w:val="single" w:color="auto" w:sz="4" w:space="0"/>
              <w:right w:val="single" w:color="auto" w:sz="4" w:space="0"/>
            </w:tcBorders>
            <w:noWrap/>
            <w:vAlign w:val="center"/>
          </w:tcPr>
          <w:p w14:paraId="652EF71E">
            <w:pPr>
              <w:jc w:val="center"/>
              <w:rPr>
                <w:rFonts w:hint="eastAsia" w:ascii="宋体" w:hAnsi="宋体" w:eastAsia="宋体"/>
                <w:szCs w:val="21"/>
              </w:rPr>
            </w:pPr>
          </w:p>
        </w:tc>
      </w:tr>
      <w:tr w14:paraId="7E317698">
        <w:tblPrEx>
          <w:tblCellMar>
            <w:top w:w="0" w:type="dxa"/>
            <w:left w:w="108" w:type="dxa"/>
            <w:bottom w:w="0" w:type="dxa"/>
            <w:right w:w="108" w:type="dxa"/>
          </w:tblCellMar>
        </w:tblPrEx>
        <w:trPr>
          <w:trHeight w:val="1284" w:hRule="atLeast"/>
          <w:jc w:val="center"/>
        </w:trPr>
        <w:tc>
          <w:tcPr>
            <w:tcW w:w="514" w:type="dxa"/>
            <w:tcBorders>
              <w:top w:val="single" w:color="auto" w:sz="4" w:space="0"/>
              <w:left w:val="single" w:color="auto" w:sz="4" w:space="0"/>
              <w:bottom w:val="single" w:color="auto" w:sz="4" w:space="0"/>
              <w:right w:val="single" w:color="auto" w:sz="4" w:space="0"/>
            </w:tcBorders>
            <w:vAlign w:val="center"/>
          </w:tcPr>
          <w:p w14:paraId="62B61B23">
            <w:pPr>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008" w:type="dxa"/>
            <w:tcBorders>
              <w:top w:val="single" w:color="auto" w:sz="4" w:space="0"/>
              <w:left w:val="single" w:color="auto" w:sz="4" w:space="0"/>
              <w:bottom w:val="single" w:color="auto" w:sz="4" w:space="0"/>
              <w:right w:val="single" w:color="auto" w:sz="4" w:space="0"/>
            </w:tcBorders>
            <w:vAlign w:val="center"/>
          </w:tcPr>
          <w:p w14:paraId="47920D79">
            <w:pPr>
              <w:jc w:val="center"/>
              <w:rPr>
                <w:rFonts w:hint="eastAsia" w:ascii="宋体" w:hAnsi="宋体" w:eastAsia="宋体"/>
                <w:szCs w:val="21"/>
                <w:lang w:eastAsia="zh-CN"/>
              </w:rPr>
            </w:pPr>
            <w:r>
              <w:rPr>
                <w:rFonts w:hint="eastAsia" w:ascii="宋体" w:hAnsi="宋体" w:eastAsia="宋体"/>
                <w:szCs w:val="21"/>
                <w:lang w:val="en-US" w:eastAsia="zh-CN"/>
              </w:rPr>
              <w:t>保修</w:t>
            </w:r>
          </w:p>
        </w:tc>
        <w:tc>
          <w:tcPr>
            <w:tcW w:w="5508" w:type="dxa"/>
            <w:tcBorders>
              <w:top w:val="single" w:color="auto" w:sz="4" w:space="0"/>
              <w:left w:val="single" w:color="auto" w:sz="4" w:space="0"/>
              <w:bottom w:val="single" w:color="auto" w:sz="4" w:space="0"/>
              <w:right w:val="single" w:color="auto" w:sz="4" w:space="0"/>
            </w:tcBorders>
            <w:noWrap/>
            <w:vAlign w:val="center"/>
          </w:tcPr>
          <w:p w14:paraId="0BD155E5">
            <w:pPr>
              <w:numPr>
                <w:ilvl w:val="0"/>
                <w:numId w:val="0"/>
              </w:numPr>
              <w:rPr>
                <w:rFonts w:hint="default" w:ascii="宋体" w:hAnsi="宋体" w:eastAsia="宋体"/>
                <w:szCs w:val="21"/>
                <w:lang w:val="en-US" w:eastAsia="zh-CN"/>
              </w:rPr>
            </w:pPr>
            <w:r>
              <w:rPr>
                <w:rFonts w:hint="eastAsia" w:ascii="宋体" w:hAnsi="宋体" w:eastAsia="宋体" w:cs="宋体"/>
                <w:highlight w:val="none"/>
              </w:rPr>
              <w:t>承诺自验收合格后免费保修24个月，软件终身免费升级(技术参数中对免费保修年限有做要求的，以技术参数中的要求为准）；免费保修期自验收合格签名之日起计算。</w:t>
            </w:r>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
          <w:p w14:paraId="1E37357A">
            <w:pPr>
              <w:jc w:val="center"/>
              <w:rPr>
                <w:rFonts w:hint="eastAsia" w:ascii="宋体" w:hAnsi="宋体" w:eastAsia="宋体"/>
                <w:szCs w:val="21"/>
                <w:lang w:val="en-US" w:eastAsia="zh-CN"/>
              </w:rPr>
            </w:pPr>
            <w:r>
              <w:rPr>
                <w:rFonts w:hint="eastAsia" w:ascii="宋体" w:hAnsi="宋体" w:eastAsia="宋体"/>
                <w:szCs w:val="21"/>
                <w:lang w:val="en-US" w:eastAsia="zh-CN"/>
              </w:rPr>
              <w:t>项</w:t>
            </w:r>
          </w:p>
        </w:tc>
        <w:tc>
          <w:tcPr>
            <w:tcW w:w="444" w:type="dxa"/>
            <w:tcBorders>
              <w:top w:val="single" w:color="auto" w:sz="4" w:space="0"/>
              <w:left w:val="single" w:color="auto" w:sz="4" w:space="0"/>
              <w:bottom w:val="single" w:color="auto" w:sz="4" w:space="0"/>
              <w:right w:val="single" w:color="auto" w:sz="4" w:space="0"/>
            </w:tcBorders>
            <w:shd w:val="clear" w:color="auto" w:fill="auto"/>
            <w:vAlign w:val="center"/>
          </w:tcPr>
          <w:p w14:paraId="68BF4083">
            <w:pPr>
              <w:jc w:val="center"/>
              <w:rPr>
                <w:rFonts w:hint="eastAsia" w:ascii="宋体" w:hAnsi="宋体" w:eastAsia="宋体"/>
                <w:szCs w:val="21"/>
                <w:lang w:val="en-US" w:eastAsia="zh-CN"/>
              </w:rPr>
            </w:pPr>
            <w:r>
              <w:rPr>
                <w:rFonts w:hint="eastAsia" w:ascii="宋体" w:hAnsi="宋体" w:eastAsia="宋体"/>
                <w:szCs w:val="21"/>
                <w:lang w:val="en-US" w:eastAsia="zh-CN"/>
              </w:rPr>
              <w:t>1</w:t>
            </w:r>
          </w:p>
        </w:tc>
        <w:tc>
          <w:tcPr>
            <w:tcW w:w="466" w:type="dxa"/>
            <w:tcBorders>
              <w:top w:val="single" w:color="auto" w:sz="4" w:space="0"/>
              <w:left w:val="single" w:color="auto" w:sz="4" w:space="0"/>
              <w:bottom w:val="single" w:color="auto" w:sz="4" w:space="0"/>
              <w:right w:val="single" w:color="auto" w:sz="4" w:space="0"/>
            </w:tcBorders>
            <w:noWrap/>
            <w:vAlign w:val="center"/>
          </w:tcPr>
          <w:p w14:paraId="016040AF">
            <w:pPr>
              <w:jc w:val="center"/>
              <w:rPr>
                <w:rFonts w:hint="eastAsia" w:ascii="宋体" w:hAnsi="宋体" w:eastAsia="宋体"/>
                <w:szCs w:val="21"/>
              </w:rPr>
            </w:pPr>
          </w:p>
        </w:tc>
      </w:tr>
    </w:tbl>
    <w:p w14:paraId="4D9A5CEA">
      <w:pPr>
        <w:widowControl/>
        <w:adjustRightInd w:val="0"/>
        <w:snapToGrid w:val="0"/>
        <w:spacing w:line="440" w:lineRule="exact"/>
        <w:jc w:val="left"/>
        <w:rPr>
          <w:rFonts w:hint="eastAsia" w:ascii="宋体" w:hAnsi="宋体" w:eastAsia="宋体" w:cs="宋体"/>
          <w:kern w:val="0"/>
          <w:sz w:val="24"/>
          <w:u w:val="double"/>
        </w:rPr>
      </w:pPr>
      <w:r>
        <w:rPr>
          <w:rFonts w:hint="eastAsia" w:ascii="宋体" w:hAnsi="宋体" w:eastAsia="宋体" w:cs="宋体"/>
          <w:kern w:val="0"/>
          <w:sz w:val="24"/>
        </w:rPr>
        <w:t>注：</w:t>
      </w:r>
      <w:r>
        <w:rPr>
          <w:rFonts w:hint="eastAsia" w:ascii="宋体" w:hAnsi="宋体" w:eastAsia="宋体" w:cs="宋体"/>
          <w:kern w:val="0"/>
          <w:sz w:val="24"/>
          <w:u w:val="none"/>
        </w:rPr>
        <w:t>（</w:t>
      </w:r>
      <w:r>
        <w:rPr>
          <w:rFonts w:ascii="宋体" w:hAnsi="宋体" w:eastAsia="宋体" w:cs="宋体"/>
          <w:kern w:val="0"/>
          <w:sz w:val="24"/>
          <w:u w:val="none"/>
        </w:rPr>
        <w:t>1</w:t>
      </w:r>
      <w:r>
        <w:rPr>
          <w:rFonts w:hint="eastAsia" w:ascii="宋体" w:hAnsi="宋体" w:eastAsia="宋体" w:cs="宋体"/>
          <w:kern w:val="0"/>
          <w:sz w:val="24"/>
          <w:u w:val="none"/>
        </w:rPr>
        <w:t>）</w:t>
      </w:r>
      <w:r>
        <w:rPr>
          <w:rFonts w:hint="eastAsia" w:ascii="宋体" w:hAnsi="宋体" w:eastAsia="宋体" w:cs="宋体"/>
          <w:kern w:val="0"/>
          <w:sz w:val="24"/>
          <w:u w:val="double"/>
        </w:rPr>
        <w:t>上述规格尺寸为固定数值的，允许偏离±</w:t>
      </w:r>
      <w:r>
        <w:rPr>
          <w:rFonts w:ascii="宋体" w:hAnsi="宋体" w:eastAsia="宋体" w:cs="宋体"/>
          <w:kern w:val="0"/>
          <w:sz w:val="24"/>
          <w:u w:val="double"/>
        </w:rPr>
        <w:t>0.5%</w:t>
      </w:r>
      <w:r>
        <w:rPr>
          <w:rFonts w:hint="eastAsia" w:ascii="宋体" w:hAnsi="宋体" w:eastAsia="宋体" w:cs="宋体"/>
          <w:kern w:val="0"/>
          <w:sz w:val="24"/>
          <w:u w:val="double"/>
        </w:rPr>
        <w:t>。</w:t>
      </w:r>
    </w:p>
    <w:p w14:paraId="25782A39">
      <w:pPr>
        <w:widowControl/>
        <w:numPr>
          <w:ilvl w:val="0"/>
          <w:numId w:val="1"/>
        </w:numPr>
        <w:adjustRightInd w:val="0"/>
        <w:snapToGrid w:val="0"/>
        <w:spacing w:line="440" w:lineRule="exact"/>
        <w:ind w:firstLine="480" w:firstLineChars="200"/>
        <w:jc w:val="left"/>
        <w:rPr>
          <w:rFonts w:hint="eastAsia" w:ascii="宋体" w:hAnsi="宋体" w:eastAsia="宋体" w:cs="宋体"/>
          <w:kern w:val="0"/>
          <w:sz w:val="24"/>
          <w:u w:val="double"/>
        </w:rPr>
      </w:pPr>
      <w:r>
        <w:rPr>
          <w:rFonts w:hint="eastAsia" w:ascii="宋体" w:hAnsi="宋体" w:eastAsia="宋体" w:cs="宋体"/>
          <w:kern w:val="0"/>
          <w:sz w:val="24"/>
          <w:u w:val="double"/>
        </w:rPr>
        <w:t>询价通知书中所述技术要求，应视为保证系统</w:t>
      </w:r>
      <w:r>
        <w:rPr>
          <w:rFonts w:ascii="宋体" w:hAnsi="宋体" w:eastAsia="宋体" w:cs="宋体"/>
          <w:kern w:val="0"/>
          <w:sz w:val="24"/>
          <w:u w:val="double"/>
        </w:rPr>
        <w:t>/</w:t>
      </w:r>
      <w:r>
        <w:rPr>
          <w:rFonts w:hint="eastAsia" w:ascii="宋体" w:hAnsi="宋体" w:eastAsia="宋体" w:cs="宋体"/>
          <w:kern w:val="0"/>
          <w:sz w:val="24"/>
          <w:u w:val="double"/>
        </w:rPr>
        <w:t>产品运行所需的最低要求，如有遗漏，报价供应商应予以补充，否则一旦成交将认为报价供应商认同遗漏部分并免费提供。</w:t>
      </w:r>
    </w:p>
    <w:p w14:paraId="512DF012">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67A57A4B">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19582446">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79D20E56">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4E9E7782">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7658FE59">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374F8001">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7C191EAE">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5CF75758">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4538C629">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1D134B88">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72302AAC">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7DD0C654">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674EF733">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4C53E222">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4C7B9A6A">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5CF448A3">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54B3CDC5">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3273EACA">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5435C859">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6FABABB7">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23A225ED">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12FC2903">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234707A0">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468C8422">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2B7FB740">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0D57144C">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238960C9">
      <w:pPr>
        <w:widowControl/>
        <w:numPr>
          <w:ilvl w:val="0"/>
          <w:numId w:val="0"/>
        </w:numPr>
        <w:adjustRightInd w:val="0"/>
        <w:snapToGrid w:val="0"/>
        <w:spacing w:line="440" w:lineRule="exact"/>
        <w:jc w:val="left"/>
        <w:rPr>
          <w:rFonts w:hint="eastAsia" w:ascii="宋体" w:hAnsi="宋体" w:eastAsia="宋体" w:cs="宋体"/>
          <w:kern w:val="0"/>
          <w:sz w:val="24"/>
          <w:u w:val="double"/>
        </w:rPr>
      </w:pPr>
    </w:p>
    <w:p w14:paraId="33E586C4">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、报价文件编制要求</w:t>
      </w:r>
    </w:p>
    <w:p w14:paraId="5D0D375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（一）报价人应按照以下要求编制报价文件（每页加盖公章及骑缝章）</w:t>
      </w:r>
    </w:p>
    <w:p w14:paraId="79811CD2">
      <w:pPr>
        <w:pStyle w:val="7"/>
        <w:jc w:val="center"/>
        <w:outlineLvl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1、询价响应声明</w:t>
      </w:r>
    </w:p>
    <w:p w14:paraId="528B14FE">
      <w:pPr>
        <w:pStyle w:val="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致： </w:t>
      </w:r>
      <w:r>
        <w:rPr>
          <w:rFonts w:hint="eastAsia" w:asciiTheme="minorEastAsia" w:hAnsiTheme="minorEastAsia" w:eastAsiaTheme="minorEastAsia" w:cstheme="minorEastAsia"/>
          <w:color w:val="auto"/>
          <w:sz w:val="24"/>
          <w:szCs w:val="24"/>
          <w:highlight w:val="none"/>
          <w:u w:val="single"/>
        </w:rPr>
        <w:t xml:space="preserve"> （采购人或采购代理机构）</w:t>
      </w:r>
    </w:p>
    <w:p w14:paraId="169F6960">
      <w:pPr>
        <w:pStyle w:val="7"/>
        <w:keepNext w:val="0"/>
        <w:keepLines w:val="0"/>
        <w:pageBreakBefore w:val="0"/>
        <w:widowControl/>
        <w:kinsoku/>
        <w:wordWrap/>
        <w:overflowPunct/>
        <w:topLinePunct w:val="0"/>
        <w:autoSpaceDE/>
        <w:autoSpaceDN/>
        <w:bidi w:val="0"/>
        <w:adjustRightInd w:val="0"/>
        <w:snapToGrid w:val="0"/>
        <w:spacing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（项目名称）（项目编号：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）的询价通知书，本人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（全名、职务）代表供应商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（供应商名称、地址）提交响应文件正本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份和副本一式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37070EE2">
      <w:pPr>
        <w:pStyle w:val="7"/>
        <w:keepNext w:val="0"/>
        <w:keepLines w:val="0"/>
        <w:pageBreakBefore w:val="0"/>
        <w:widowControl/>
        <w:kinsoku/>
        <w:wordWrap/>
        <w:overflowPunct/>
        <w:topLinePunct w:val="0"/>
        <w:autoSpaceDE/>
        <w:autoSpaceDN/>
        <w:bidi w:val="0"/>
        <w:adjustRightInd w:val="0"/>
        <w:snapToGrid w:val="0"/>
        <w:spacing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一、我方同意在本项目询价通知书中规定的递交响应文件截止时间起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天内（响应文件有效期）遵守本响应文件中的承诺，且在此期限期满之前均具有约束力。</w:t>
      </w:r>
    </w:p>
    <w:p w14:paraId="62F66811">
      <w:pPr>
        <w:pStyle w:val="7"/>
        <w:keepNext w:val="0"/>
        <w:keepLines w:val="0"/>
        <w:pageBreakBefore w:val="0"/>
        <w:widowControl/>
        <w:kinsoku/>
        <w:wordWrap/>
        <w:overflowPunct/>
        <w:topLinePunct w:val="0"/>
        <w:autoSpaceDE/>
        <w:autoSpaceDN/>
        <w:bidi w:val="0"/>
        <w:adjustRightInd w:val="0"/>
        <w:snapToGrid w:val="0"/>
        <w:spacing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二、我方已详细审核全部询价通知书，包括询价通知书修改文件（如有的话）、参考资料及有关附件，确认无误。我方承诺接受询价通知书中的全部条款且无任何异议。</w:t>
      </w:r>
    </w:p>
    <w:p w14:paraId="42D508D8">
      <w:pPr>
        <w:pStyle w:val="7"/>
        <w:keepNext w:val="0"/>
        <w:keepLines w:val="0"/>
        <w:pageBreakBefore w:val="0"/>
        <w:widowControl/>
        <w:kinsoku/>
        <w:wordWrap/>
        <w:overflowPunct/>
        <w:topLinePunct w:val="0"/>
        <w:autoSpaceDE/>
        <w:autoSpaceDN/>
        <w:bidi w:val="0"/>
        <w:adjustRightInd w:val="0"/>
        <w:snapToGrid w:val="0"/>
        <w:spacing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三、我方承诺我方满足询价通知书中要求的供应商的资格要求的法定条件和特定条件。</w:t>
      </w:r>
    </w:p>
    <w:p w14:paraId="6537CAEA">
      <w:pPr>
        <w:pStyle w:val="7"/>
        <w:keepNext w:val="0"/>
        <w:keepLines w:val="0"/>
        <w:pageBreakBefore w:val="0"/>
        <w:widowControl/>
        <w:kinsoku/>
        <w:wordWrap/>
        <w:overflowPunct/>
        <w:topLinePunct w:val="0"/>
        <w:autoSpaceDE/>
        <w:autoSpaceDN/>
        <w:bidi w:val="0"/>
        <w:adjustRightInd w:val="0"/>
        <w:snapToGrid w:val="0"/>
        <w:spacing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四、我方保证响应文件提供的数据和材料是真实、合法的。我方愿意向贵方提供任何与本项目采购有关的数据、情况和技术资料。若贵方需要，我方愿意提供我方作出的一切承诺的证明材料。</w:t>
      </w:r>
    </w:p>
    <w:p w14:paraId="47BB0F8C">
      <w:pPr>
        <w:pStyle w:val="7"/>
        <w:keepNext w:val="0"/>
        <w:keepLines w:val="0"/>
        <w:pageBreakBefore w:val="0"/>
        <w:widowControl/>
        <w:kinsoku/>
        <w:wordWrap/>
        <w:overflowPunct/>
        <w:topLinePunct w:val="0"/>
        <w:autoSpaceDE/>
        <w:autoSpaceDN/>
        <w:bidi w:val="0"/>
        <w:adjustRightInd w:val="0"/>
        <w:snapToGrid w:val="0"/>
        <w:spacing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五、我方承诺遵守《政府采购法》的有关规定，按照询价通知书确定的事项签订政府采购合同，并承担合同规定的责任和义务。</w:t>
      </w:r>
    </w:p>
    <w:p w14:paraId="0697147C">
      <w:pPr>
        <w:pStyle w:val="7"/>
        <w:keepNext w:val="0"/>
        <w:keepLines w:val="0"/>
        <w:pageBreakBefore w:val="0"/>
        <w:widowControl/>
        <w:kinsoku/>
        <w:wordWrap/>
        <w:overflowPunct/>
        <w:topLinePunct w:val="0"/>
        <w:autoSpaceDE/>
        <w:autoSpaceDN/>
        <w:bidi w:val="0"/>
        <w:adjustRightInd w:val="0"/>
        <w:snapToGrid w:val="0"/>
        <w:spacing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六、询价保证金：我方承诺，若出现询价通知书规定的不予退还情形，同意贵单位不予退还。询价保证金或保函有效期与响应文件有效期保持一致。</w:t>
      </w:r>
    </w:p>
    <w:p w14:paraId="01797495">
      <w:pPr>
        <w:pStyle w:val="7"/>
        <w:keepNext w:val="0"/>
        <w:keepLines w:val="0"/>
        <w:pageBreakBefore w:val="0"/>
        <w:widowControl/>
        <w:kinsoku/>
        <w:wordWrap/>
        <w:overflowPunct/>
        <w:topLinePunct w:val="0"/>
        <w:autoSpaceDE/>
        <w:autoSpaceDN/>
        <w:bidi w:val="0"/>
        <w:adjustRightInd w:val="0"/>
        <w:snapToGrid w:val="0"/>
        <w:spacing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七、我方承诺响应文件所提供的全部资料真实可靠，并接受询价小组、采购人、采购代理机构、监管部门进一步审查其中任何资料真实性的要求。</w:t>
      </w:r>
    </w:p>
    <w:p w14:paraId="1219DED4">
      <w:pPr>
        <w:pStyle w:val="7"/>
        <w:keepNext w:val="0"/>
        <w:keepLines w:val="0"/>
        <w:pageBreakBefore w:val="0"/>
        <w:widowControl/>
        <w:kinsoku/>
        <w:wordWrap/>
        <w:overflowPunct/>
        <w:topLinePunct w:val="0"/>
        <w:autoSpaceDE/>
        <w:autoSpaceDN/>
        <w:bidi w:val="0"/>
        <w:adjustRightInd w:val="0"/>
        <w:snapToGrid w:val="0"/>
        <w:spacing w:line="40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八、除询价通知书另有规定外，对于贵单位按照下述联络方式发出的任何信息或通知，均视为我方已收悉前述信息或通知的全部内容</w:t>
      </w:r>
      <w:r>
        <w:rPr>
          <w:rFonts w:hint="eastAsia" w:asciiTheme="minorEastAsia" w:hAnsiTheme="minorEastAsia" w:cstheme="minorEastAsia"/>
          <w:color w:val="auto"/>
          <w:sz w:val="24"/>
          <w:szCs w:val="24"/>
          <w:highlight w:val="none"/>
          <w:lang w:eastAsia="zh-CN"/>
        </w:rPr>
        <w:t>。</w:t>
      </w:r>
    </w:p>
    <w:p w14:paraId="4DBB9918">
      <w:pPr>
        <w:pStyle w:val="7"/>
        <w:keepNext w:val="0"/>
        <w:keepLines w:val="0"/>
        <w:pageBreakBefore w:val="0"/>
        <w:widowControl/>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通信地址：</w:t>
      </w:r>
      <w:r>
        <w:rPr>
          <w:rFonts w:hint="eastAsia" w:asciiTheme="minorEastAsia" w:hAnsiTheme="minorEastAsia" w:eastAsiaTheme="minorEastAsia" w:cstheme="minorEastAsia"/>
          <w:color w:val="auto"/>
          <w:sz w:val="24"/>
          <w:szCs w:val="24"/>
          <w:highlight w:val="none"/>
          <w:u w:val="single"/>
        </w:rPr>
        <w:t xml:space="preserve">       </w:t>
      </w:r>
    </w:p>
    <w:p w14:paraId="74995348">
      <w:pPr>
        <w:pStyle w:val="7"/>
        <w:keepNext w:val="0"/>
        <w:keepLines w:val="0"/>
        <w:pageBreakBefore w:val="0"/>
        <w:widowControl/>
        <w:kinsoku/>
        <w:wordWrap/>
        <w:overflowPunct/>
        <w:topLinePunct w:val="0"/>
        <w:autoSpaceDE/>
        <w:autoSpaceDN/>
        <w:bidi w:val="0"/>
        <w:adjustRightInd w:val="0"/>
        <w:snapToGrid w:val="0"/>
        <w:spacing w:line="440" w:lineRule="atLeas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邮编：</w:t>
      </w:r>
      <w:r>
        <w:rPr>
          <w:rFonts w:hint="eastAsia" w:asciiTheme="minorEastAsia" w:hAnsiTheme="minorEastAsia" w:eastAsiaTheme="minorEastAsia" w:cstheme="minorEastAsia"/>
          <w:color w:val="auto"/>
          <w:sz w:val="24"/>
          <w:szCs w:val="24"/>
          <w:highlight w:val="none"/>
          <w:u w:val="single"/>
        </w:rPr>
        <w:t xml:space="preserve">       </w:t>
      </w:r>
    </w:p>
    <w:p w14:paraId="1194594E">
      <w:pPr>
        <w:pStyle w:val="7"/>
        <w:keepNext w:val="0"/>
        <w:keepLines w:val="0"/>
        <w:pageBreakBefore w:val="0"/>
        <w:widowControl/>
        <w:kinsoku/>
        <w:wordWrap/>
        <w:overflowPunct/>
        <w:topLinePunct w:val="0"/>
        <w:autoSpaceDE/>
        <w:autoSpaceDN/>
        <w:bidi w:val="0"/>
        <w:adjustRightInd w:val="0"/>
        <w:snapToGrid w:val="0"/>
        <w:spacing w:line="440" w:lineRule="atLeas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u w:val="single"/>
        </w:rPr>
        <w:t>（包括但不限于：联系人、联系电话、手机、传真、电子邮箱等）</w:t>
      </w:r>
      <w:r>
        <w:rPr>
          <w:rFonts w:hint="eastAsia" w:asciiTheme="minorEastAsia" w:hAnsiTheme="minorEastAsia" w:eastAsiaTheme="minorEastAsia" w:cstheme="minorEastAsia"/>
          <w:color w:val="auto"/>
          <w:sz w:val="24"/>
          <w:szCs w:val="24"/>
          <w:highlight w:val="none"/>
        </w:rPr>
        <w:br w:type="textWrapping"/>
      </w:r>
    </w:p>
    <w:p w14:paraId="3E4BEE15">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none"/>
        </w:rPr>
        <w:t>全称并加盖单位公章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6C29DE3D">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78A213C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4C525773">
      <w:pPr>
        <w:pStyle w:val="7"/>
        <w:keepNext w:val="0"/>
        <w:keepLines w:val="0"/>
        <w:pageBreakBefore w:val="0"/>
        <w:widowControl/>
        <w:numPr>
          <w:ilvl w:val="0"/>
          <w:numId w:val="0"/>
        </w:numPr>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lang w:val="en-US" w:eastAsia="zh-CN"/>
        </w:rPr>
        <w:t>2、</w:t>
      </w:r>
      <w:r>
        <w:rPr>
          <w:rFonts w:hint="eastAsia" w:asciiTheme="minorEastAsia" w:hAnsiTheme="minorEastAsia" w:eastAsiaTheme="minorEastAsia" w:cstheme="minorEastAsia"/>
          <w:b/>
          <w:color w:val="auto"/>
          <w:sz w:val="28"/>
          <w:szCs w:val="28"/>
          <w:highlight w:val="none"/>
        </w:rPr>
        <w:t>报价一览表</w:t>
      </w:r>
    </w:p>
    <w:p w14:paraId="15D4BAF6">
      <w:pPr>
        <w:pStyle w:val="7"/>
        <w:keepNext w:val="0"/>
        <w:keepLines w:val="0"/>
        <w:pageBreakBefore w:val="0"/>
        <w:widowControl/>
        <w:numPr>
          <w:ilvl w:val="0"/>
          <w:numId w:val="0"/>
        </w:numPr>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eastAsiaTheme="minorEastAsia" w:cstheme="minorEastAsia"/>
          <w:b/>
          <w:color w:val="auto"/>
          <w:sz w:val="24"/>
          <w:szCs w:val="24"/>
          <w:highlight w:val="none"/>
        </w:rPr>
      </w:pPr>
    </w:p>
    <w:p w14:paraId="5C81FC14">
      <w:pPr>
        <w:pStyle w:val="7"/>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货币单位：人民币元</w:t>
      </w:r>
    </w:p>
    <w:tbl>
      <w:tblPr>
        <w:tblStyle w:val="3"/>
        <w:tblW w:w="830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28"/>
        <w:gridCol w:w="780"/>
        <w:gridCol w:w="1653"/>
        <w:gridCol w:w="1780"/>
        <w:gridCol w:w="1187"/>
        <w:gridCol w:w="1780"/>
      </w:tblGrid>
      <w:tr w14:paraId="7C2B6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8" w:type="dxa"/>
          </w:tcPr>
          <w:p w14:paraId="33C4E51E">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780" w:type="dxa"/>
          </w:tcPr>
          <w:p w14:paraId="0E5CFF69">
            <w:pPr>
              <w:pStyle w:val="7"/>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序号</w:t>
            </w:r>
          </w:p>
        </w:tc>
        <w:tc>
          <w:tcPr>
            <w:tcW w:w="1653" w:type="dxa"/>
          </w:tcPr>
          <w:p w14:paraId="6BD5D05D">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采购标的</w:t>
            </w:r>
          </w:p>
        </w:tc>
        <w:tc>
          <w:tcPr>
            <w:tcW w:w="1780" w:type="dxa"/>
          </w:tcPr>
          <w:p w14:paraId="7A6D4386">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单价（现场）</w:t>
            </w:r>
          </w:p>
        </w:tc>
        <w:tc>
          <w:tcPr>
            <w:tcW w:w="1187" w:type="dxa"/>
          </w:tcPr>
          <w:p w14:paraId="13B13766">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780" w:type="dxa"/>
          </w:tcPr>
          <w:p w14:paraId="0FDC17DA">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总价（现场）</w:t>
            </w:r>
          </w:p>
        </w:tc>
      </w:tr>
      <w:tr w14:paraId="121D5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8" w:type="dxa"/>
            <w:vMerge w:val="restart"/>
          </w:tcPr>
          <w:p w14:paraId="2A509583">
            <w:pPr>
              <w:pStyle w:val="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80" w:type="dxa"/>
          </w:tcPr>
          <w:p w14:paraId="49B29369">
            <w:pPr>
              <w:pStyle w:val="7"/>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p>
        </w:tc>
        <w:tc>
          <w:tcPr>
            <w:tcW w:w="1653" w:type="dxa"/>
          </w:tcPr>
          <w:p w14:paraId="14FCC586">
            <w:pPr>
              <w:pStyle w:val="7"/>
              <w:rPr>
                <w:rFonts w:hint="eastAsia" w:asciiTheme="minorEastAsia" w:hAnsiTheme="minorEastAsia" w:eastAsiaTheme="minorEastAsia" w:cstheme="minorEastAsia"/>
                <w:color w:val="auto"/>
                <w:sz w:val="24"/>
                <w:szCs w:val="24"/>
                <w:highlight w:val="none"/>
              </w:rPr>
            </w:pPr>
          </w:p>
        </w:tc>
        <w:tc>
          <w:tcPr>
            <w:tcW w:w="1780" w:type="dxa"/>
          </w:tcPr>
          <w:p w14:paraId="33566F18">
            <w:pPr>
              <w:pStyle w:val="7"/>
              <w:rPr>
                <w:rFonts w:hint="eastAsia" w:asciiTheme="minorEastAsia" w:hAnsiTheme="minorEastAsia" w:eastAsiaTheme="minorEastAsia" w:cstheme="minorEastAsia"/>
                <w:color w:val="auto"/>
                <w:sz w:val="24"/>
                <w:szCs w:val="24"/>
                <w:highlight w:val="none"/>
              </w:rPr>
            </w:pPr>
          </w:p>
        </w:tc>
        <w:tc>
          <w:tcPr>
            <w:tcW w:w="1187" w:type="dxa"/>
          </w:tcPr>
          <w:p w14:paraId="6A2720D5">
            <w:pPr>
              <w:pStyle w:val="7"/>
              <w:rPr>
                <w:rFonts w:hint="eastAsia" w:asciiTheme="minorEastAsia" w:hAnsiTheme="minorEastAsia" w:eastAsiaTheme="minorEastAsia" w:cstheme="minorEastAsia"/>
                <w:color w:val="auto"/>
                <w:sz w:val="24"/>
                <w:szCs w:val="24"/>
                <w:highlight w:val="none"/>
              </w:rPr>
            </w:pPr>
          </w:p>
        </w:tc>
        <w:tc>
          <w:tcPr>
            <w:tcW w:w="1780" w:type="dxa"/>
          </w:tcPr>
          <w:p w14:paraId="36BC1F5A">
            <w:pPr>
              <w:pStyle w:val="7"/>
              <w:rPr>
                <w:rFonts w:hint="eastAsia" w:asciiTheme="minorEastAsia" w:hAnsiTheme="minorEastAsia" w:eastAsiaTheme="minorEastAsia" w:cstheme="minorEastAsia"/>
                <w:color w:val="auto"/>
                <w:sz w:val="24"/>
                <w:szCs w:val="24"/>
                <w:highlight w:val="none"/>
              </w:rPr>
            </w:pPr>
          </w:p>
        </w:tc>
      </w:tr>
      <w:tr w14:paraId="6E767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8" w:type="dxa"/>
            <w:vMerge w:val="continue"/>
          </w:tcPr>
          <w:p w14:paraId="18BBE47A">
            <w:pPr>
              <w:rPr>
                <w:rFonts w:hint="eastAsia" w:asciiTheme="minorEastAsia" w:hAnsiTheme="minorEastAsia" w:eastAsiaTheme="minorEastAsia" w:cstheme="minorEastAsia"/>
                <w:color w:val="auto"/>
                <w:sz w:val="24"/>
                <w:szCs w:val="24"/>
                <w:highlight w:val="none"/>
              </w:rPr>
            </w:pPr>
          </w:p>
        </w:tc>
        <w:tc>
          <w:tcPr>
            <w:tcW w:w="780" w:type="dxa"/>
          </w:tcPr>
          <w:p w14:paraId="35B4B41F">
            <w:pPr>
              <w:pStyle w:val="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2</w:t>
            </w:r>
          </w:p>
        </w:tc>
        <w:tc>
          <w:tcPr>
            <w:tcW w:w="1653" w:type="dxa"/>
          </w:tcPr>
          <w:p w14:paraId="164CD7DE">
            <w:pPr>
              <w:pStyle w:val="7"/>
              <w:rPr>
                <w:rFonts w:hint="eastAsia" w:asciiTheme="minorEastAsia" w:hAnsiTheme="minorEastAsia" w:eastAsiaTheme="minorEastAsia" w:cstheme="minorEastAsia"/>
                <w:color w:val="auto"/>
                <w:sz w:val="24"/>
                <w:szCs w:val="24"/>
                <w:highlight w:val="none"/>
              </w:rPr>
            </w:pPr>
          </w:p>
        </w:tc>
        <w:tc>
          <w:tcPr>
            <w:tcW w:w="1780" w:type="dxa"/>
          </w:tcPr>
          <w:p w14:paraId="55C508F6">
            <w:pPr>
              <w:pStyle w:val="7"/>
              <w:rPr>
                <w:rFonts w:hint="eastAsia" w:asciiTheme="minorEastAsia" w:hAnsiTheme="minorEastAsia" w:eastAsiaTheme="minorEastAsia" w:cstheme="minorEastAsia"/>
                <w:color w:val="auto"/>
                <w:sz w:val="24"/>
                <w:szCs w:val="24"/>
                <w:highlight w:val="none"/>
              </w:rPr>
            </w:pPr>
          </w:p>
        </w:tc>
        <w:tc>
          <w:tcPr>
            <w:tcW w:w="1187" w:type="dxa"/>
          </w:tcPr>
          <w:p w14:paraId="2A4C330C">
            <w:pPr>
              <w:pStyle w:val="7"/>
              <w:rPr>
                <w:rFonts w:hint="eastAsia" w:asciiTheme="minorEastAsia" w:hAnsiTheme="minorEastAsia" w:eastAsiaTheme="minorEastAsia" w:cstheme="minorEastAsia"/>
                <w:color w:val="auto"/>
                <w:sz w:val="24"/>
                <w:szCs w:val="24"/>
                <w:highlight w:val="none"/>
              </w:rPr>
            </w:pPr>
          </w:p>
        </w:tc>
        <w:tc>
          <w:tcPr>
            <w:tcW w:w="1780" w:type="dxa"/>
          </w:tcPr>
          <w:p w14:paraId="3DF6ECFF">
            <w:pPr>
              <w:pStyle w:val="7"/>
              <w:rPr>
                <w:rFonts w:hint="eastAsia" w:asciiTheme="minorEastAsia" w:hAnsiTheme="minorEastAsia" w:eastAsiaTheme="minorEastAsia" w:cstheme="minorEastAsia"/>
                <w:color w:val="auto"/>
                <w:sz w:val="24"/>
                <w:szCs w:val="24"/>
                <w:highlight w:val="none"/>
              </w:rPr>
            </w:pPr>
          </w:p>
        </w:tc>
      </w:tr>
      <w:tr w14:paraId="1798C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8" w:type="dxa"/>
            <w:vMerge w:val="continue"/>
          </w:tcPr>
          <w:p w14:paraId="050BE5C8">
            <w:pPr>
              <w:rPr>
                <w:rFonts w:hint="eastAsia" w:asciiTheme="minorEastAsia" w:hAnsiTheme="minorEastAsia" w:eastAsiaTheme="minorEastAsia" w:cstheme="minorEastAsia"/>
                <w:color w:val="auto"/>
                <w:sz w:val="24"/>
                <w:szCs w:val="24"/>
                <w:highlight w:val="none"/>
              </w:rPr>
            </w:pPr>
          </w:p>
        </w:tc>
        <w:tc>
          <w:tcPr>
            <w:tcW w:w="780" w:type="dxa"/>
          </w:tcPr>
          <w:p w14:paraId="4C018082">
            <w:pPr>
              <w:pStyle w:val="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653" w:type="dxa"/>
          </w:tcPr>
          <w:p w14:paraId="60F02A4B">
            <w:pPr>
              <w:pStyle w:val="7"/>
              <w:rPr>
                <w:rFonts w:hint="eastAsia" w:asciiTheme="minorEastAsia" w:hAnsiTheme="minorEastAsia" w:eastAsiaTheme="minorEastAsia" w:cstheme="minorEastAsia"/>
                <w:color w:val="auto"/>
                <w:sz w:val="24"/>
                <w:szCs w:val="24"/>
                <w:highlight w:val="none"/>
              </w:rPr>
            </w:pPr>
          </w:p>
        </w:tc>
        <w:tc>
          <w:tcPr>
            <w:tcW w:w="1780" w:type="dxa"/>
          </w:tcPr>
          <w:p w14:paraId="5EDC16A2">
            <w:pPr>
              <w:pStyle w:val="7"/>
              <w:rPr>
                <w:rFonts w:hint="eastAsia" w:asciiTheme="minorEastAsia" w:hAnsiTheme="minorEastAsia" w:eastAsiaTheme="minorEastAsia" w:cstheme="minorEastAsia"/>
                <w:color w:val="auto"/>
                <w:sz w:val="24"/>
                <w:szCs w:val="24"/>
                <w:highlight w:val="none"/>
              </w:rPr>
            </w:pPr>
          </w:p>
        </w:tc>
        <w:tc>
          <w:tcPr>
            <w:tcW w:w="1187" w:type="dxa"/>
          </w:tcPr>
          <w:p w14:paraId="2610F558">
            <w:pPr>
              <w:pStyle w:val="7"/>
              <w:rPr>
                <w:rFonts w:hint="eastAsia" w:asciiTheme="minorEastAsia" w:hAnsiTheme="minorEastAsia" w:eastAsiaTheme="minorEastAsia" w:cstheme="minorEastAsia"/>
                <w:color w:val="auto"/>
                <w:sz w:val="24"/>
                <w:szCs w:val="24"/>
                <w:highlight w:val="none"/>
              </w:rPr>
            </w:pPr>
          </w:p>
        </w:tc>
        <w:tc>
          <w:tcPr>
            <w:tcW w:w="1780" w:type="dxa"/>
          </w:tcPr>
          <w:p w14:paraId="7015A6B1">
            <w:pPr>
              <w:pStyle w:val="7"/>
              <w:rPr>
                <w:rFonts w:hint="eastAsia" w:asciiTheme="minorEastAsia" w:hAnsiTheme="minorEastAsia" w:eastAsiaTheme="minorEastAsia" w:cstheme="minorEastAsia"/>
                <w:color w:val="auto"/>
                <w:sz w:val="24"/>
                <w:szCs w:val="24"/>
                <w:highlight w:val="none"/>
              </w:rPr>
            </w:pPr>
          </w:p>
        </w:tc>
      </w:tr>
      <w:tr w14:paraId="7D6E2E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8" w:type="dxa"/>
            <w:vMerge w:val="continue"/>
          </w:tcPr>
          <w:p w14:paraId="79AB5325">
            <w:pPr>
              <w:rPr>
                <w:rFonts w:hint="eastAsia" w:asciiTheme="minorEastAsia" w:hAnsiTheme="minorEastAsia" w:eastAsiaTheme="minorEastAsia" w:cstheme="minorEastAsia"/>
                <w:color w:val="auto"/>
                <w:sz w:val="24"/>
                <w:szCs w:val="24"/>
                <w:highlight w:val="none"/>
              </w:rPr>
            </w:pPr>
          </w:p>
        </w:tc>
        <w:tc>
          <w:tcPr>
            <w:tcW w:w="7180" w:type="dxa"/>
            <w:gridSpan w:val="5"/>
          </w:tcPr>
          <w:p w14:paraId="4606F590">
            <w:pPr>
              <w:pStyle w:val="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报价总价（大写金额）：</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整。</w:t>
            </w:r>
          </w:p>
        </w:tc>
      </w:tr>
    </w:tbl>
    <w:p w14:paraId="275C76A9">
      <w:pPr>
        <w:pStyle w:val="7"/>
        <w:ind w:firstLine="480"/>
        <w:rPr>
          <w:rFonts w:hint="eastAsia" w:asciiTheme="minorEastAsia" w:hAnsiTheme="minorEastAsia" w:eastAsiaTheme="minorEastAsia" w:cstheme="minorEastAsia"/>
          <w:color w:val="auto"/>
          <w:sz w:val="24"/>
          <w:szCs w:val="24"/>
          <w:highlight w:val="none"/>
        </w:rPr>
      </w:pPr>
    </w:p>
    <w:p w14:paraId="4EB7EA81">
      <w:pPr>
        <w:pStyle w:val="7"/>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2926953A">
      <w:pPr>
        <w:pStyle w:val="7"/>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1、请供应商按照此格式填写，若询价通知书有多个采购包，须按照所报采购包的顺序依次填写，反之则删除相应内容。</w:t>
      </w:r>
    </w:p>
    <w:p w14:paraId="1944A3BA">
      <w:pPr>
        <w:pStyle w:val="7"/>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2、报价一览表列示的采购包必须与分项报价表列示的采购包一致（即若报价一览表列示为采购包1，则分项报价表也必须列示为采购包1，以此类推）。</w:t>
      </w:r>
    </w:p>
    <w:p w14:paraId="5132A555">
      <w:pPr>
        <w:pStyle w:val="7"/>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3、“大写金额”指报价总价用“壹、贰、叁、肆、伍、陆、柒、捌、玖、拾、佰、仟、万、亿、元、角、分、零”等字样进行填写。</w:t>
      </w:r>
    </w:p>
    <w:p w14:paraId="11A09502">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p>
    <w:p w14:paraId="7D0FBE35">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none"/>
        </w:rPr>
        <w:t>全称并加盖单位公章</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p>
    <w:p w14:paraId="57B344A6">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2FDCE13F">
      <w:pPr>
        <w:numPr>
          <w:ilvl w:val="0"/>
          <w:numId w:val="0"/>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br w:type="textWrapping"/>
      </w:r>
    </w:p>
    <w:p w14:paraId="2ED794F4">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2753FF8C">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7B6E47FD">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768693C4">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21D9FA13">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740B306C">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20532EA7">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3FFDFF7F">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5203E8A4">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0B355453">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41312541">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0EBB6693">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0A7244A1">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422424FC">
      <w:pPr>
        <w:pStyle w:val="7"/>
        <w:jc w:val="center"/>
        <w:outlineLvl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8"/>
          <w:szCs w:val="28"/>
          <w:highlight w:val="none"/>
        </w:rPr>
        <w:t>3、分项报价表</w:t>
      </w:r>
    </w:p>
    <w:p w14:paraId="795DBF7F">
      <w:pPr>
        <w:pStyle w:val="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货币单位：人民币元</w:t>
      </w:r>
    </w:p>
    <w:tbl>
      <w:tblPr>
        <w:tblStyle w:val="3"/>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3"/>
        <w:gridCol w:w="990"/>
        <w:gridCol w:w="756"/>
        <w:gridCol w:w="1239"/>
        <w:gridCol w:w="945"/>
        <w:gridCol w:w="990"/>
        <w:gridCol w:w="518"/>
        <w:gridCol w:w="923"/>
        <w:gridCol w:w="923"/>
      </w:tblGrid>
      <w:tr w14:paraId="41B81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3" w:type="dxa"/>
          </w:tcPr>
          <w:p w14:paraId="3E9D6BCA">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990" w:type="dxa"/>
          </w:tcPr>
          <w:p w14:paraId="68EBEE28">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756" w:type="dxa"/>
          </w:tcPr>
          <w:p w14:paraId="10FDB018">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采购标的</w:t>
            </w:r>
          </w:p>
        </w:tc>
        <w:tc>
          <w:tcPr>
            <w:tcW w:w="1239" w:type="dxa"/>
          </w:tcPr>
          <w:p w14:paraId="64DA7194">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品牌及具体型号</w:t>
            </w:r>
          </w:p>
        </w:tc>
        <w:tc>
          <w:tcPr>
            <w:tcW w:w="945" w:type="dxa"/>
          </w:tcPr>
          <w:p w14:paraId="6087B94F">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生产产地</w:t>
            </w:r>
          </w:p>
        </w:tc>
        <w:tc>
          <w:tcPr>
            <w:tcW w:w="990" w:type="dxa"/>
          </w:tcPr>
          <w:p w14:paraId="4058FDE4">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单价（现场）</w:t>
            </w:r>
          </w:p>
        </w:tc>
        <w:tc>
          <w:tcPr>
            <w:tcW w:w="518" w:type="dxa"/>
          </w:tcPr>
          <w:p w14:paraId="6678236E">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923" w:type="dxa"/>
          </w:tcPr>
          <w:p w14:paraId="7D68E6EB">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总价（现场）</w:t>
            </w:r>
          </w:p>
        </w:tc>
        <w:tc>
          <w:tcPr>
            <w:tcW w:w="923" w:type="dxa"/>
          </w:tcPr>
          <w:p w14:paraId="4365B0C8">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1590E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3" w:type="dxa"/>
            <w:vMerge w:val="restart"/>
          </w:tcPr>
          <w:p w14:paraId="6CEE06B6">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990" w:type="dxa"/>
          </w:tcPr>
          <w:p w14:paraId="699117FE">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56" w:type="dxa"/>
          </w:tcPr>
          <w:p w14:paraId="7C98B5E9">
            <w:pPr>
              <w:rPr>
                <w:rFonts w:hint="eastAsia" w:asciiTheme="minorEastAsia" w:hAnsiTheme="minorEastAsia" w:eastAsiaTheme="minorEastAsia" w:cstheme="minorEastAsia"/>
                <w:color w:val="auto"/>
                <w:sz w:val="24"/>
                <w:szCs w:val="24"/>
                <w:highlight w:val="none"/>
              </w:rPr>
            </w:pPr>
          </w:p>
        </w:tc>
        <w:tc>
          <w:tcPr>
            <w:tcW w:w="1239" w:type="dxa"/>
          </w:tcPr>
          <w:p w14:paraId="5618DE5F">
            <w:pPr>
              <w:rPr>
                <w:rFonts w:hint="eastAsia" w:asciiTheme="minorEastAsia" w:hAnsiTheme="minorEastAsia" w:eastAsiaTheme="minorEastAsia" w:cstheme="minorEastAsia"/>
                <w:color w:val="auto"/>
                <w:sz w:val="24"/>
                <w:szCs w:val="24"/>
                <w:highlight w:val="none"/>
              </w:rPr>
            </w:pPr>
          </w:p>
        </w:tc>
        <w:tc>
          <w:tcPr>
            <w:tcW w:w="945" w:type="dxa"/>
          </w:tcPr>
          <w:p w14:paraId="570D8957">
            <w:pPr>
              <w:rPr>
                <w:rFonts w:hint="eastAsia" w:asciiTheme="minorEastAsia" w:hAnsiTheme="minorEastAsia" w:eastAsiaTheme="minorEastAsia" w:cstheme="minorEastAsia"/>
                <w:color w:val="auto"/>
                <w:sz w:val="24"/>
                <w:szCs w:val="24"/>
                <w:highlight w:val="none"/>
              </w:rPr>
            </w:pPr>
          </w:p>
        </w:tc>
        <w:tc>
          <w:tcPr>
            <w:tcW w:w="990" w:type="dxa"/>
          </w:tcPr>
          <w:p w14:paraId="5EE4D3F0">
            <w:pPr>
              <w:rPr>
                <w:rFonts w:hint="eastAsia" w:asciiTheme="minorEastAsia" w:hAnsiTheme="minorEastAsia" w:eastAsiaTheme="minorEastAsia" w:cstheme="minorEastAsia"/>
                <w:color w:val="auto"/>
                <w:sz w:val="24"/>
                <w:szCs w:val="24"/>
                <w:highlight w:val="none"/>
              </w:rPr>
            </w:pPr>
          </w:p>
        </w:tc>
        <w:tc>
          <w:tcPr>
            <w:tcW w:w="518" w:type="dxa"/>
          </w:tcPr>
          <w:p w14:paraId="757A7614">
            <w:pPr>
              <w:rPr>
                <w:rFonts w:hint="eastAsia" w:asciiTheme="minorEastAsia" w:hAnsiTheme="minorEastAsia" w:eastAsiaTheme="minorEastAsia" w:cstheme="minorEastAsia"/>
                <w:color w:val="auto"/>
                <w:sz w:val="24"/>
                <w:szCs w:val="24"/>
                <w:highlight w:val="none"/>
              </w:rPr>
            </w:pPr>
          </w:p>
        </w:tc>
        <w:tc>
          <w:tcPr>
            <w:tcW w:w="923" w:type="dxa"/>
          </w:tcPr>
          <w:p w14:paraId="38511AEC">
            <w:pPr>
              <w:rPr>
                <w:rFonts w:hint="eastAsia" w:asciiTheme="minorEastAsia" w:hAnsiTheme="minorEastAsia" w:eastAsiaTheme="minorEastAsia" w:cstheme="minorEastAsia"/>
                <w:color w:val="auto"/>
                <w:sz w:val="24"/>
                <w:szCs w:val="24"/>
                <w:highlight w:val="none"/>
              </w:rPr>
            </w:pPr>
          </w:p>
        </w:tc>
        <w:tc>
          <w:tcPr>
            <w:tcW w:w="923" w:type="dxa"/>
          </w:tcPr>
          <w:p w14:paraId="6A02AF4A">
            <w:pPr>
              <w:rPr>
                <w:rFonts w:hint="eastAsia" w:asciiTheme="minorEastAsia" w:hAnsiTheme="minorEastAsia" w:eastAsiaTheme="minorEastAsia" w:cstheme="minorEastAsia"/>
                <w:color w:val="auto"/>
                <w:sz w:val="24"/>
                <w:szCs w:val="24"/>
                <w:highlight w:val="none"/>
              </w:rPr>
            </w:pPr>
          </w:p>
        </w:tc>
      </w:tr>
      <w:tr w14:paraId="70B58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3" w:type="dxa"/>
            <w:vMerge w:val="continue"/>
          </w:tcPr>
          <w:p w14:paraId="356C887D">
            <w:pPr>
              <w:rPr>
                <w:rFonts w:hint="eastAsia" w:asciiTheme="minorEastAsia" w:hAnsiTheme="minorEastAsia" w:eastAsiaTheme="minorEastAsia" w:cstheme="minorEastAsia"/>
                <w:color w:val="auto"/>
                <w:sz w:val="24"/>
                <w:szCs w:val="24"/>
                <w:highlight w:val="none"/>
              </w:rPr>
            </w:pPr>
          </w:p>
        </w:tc>
        <w:tc>
          <w:tcPr>
            <w:tcW w:w="990" w:type="dxa"/>
          </w:tcPr>
          <w:p w14:paraId="7976E44E">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tc>
        <w:tc>
          <w:tcPr>
            <w:tcW w:w="756" w:type="dxa"/>
          </w:tcPr>
          <w:p w14:paraId="6B62A99D">
            <w:pPr>
              <w:rPr>
                <w:rFonts w:hint="eastAsia" w:asciiTheme="minorEastAsia" w:hAnsiTheme="minorEastAsia" w:eastAsiaTheme="minorEastAsia" w:cstheme="minorEastAsia"/>
                <w:color w:val="auto"/>
                <w:sz w:val="24"/>
                <w:szCs w:val="24"/>
                <w:highlight w:val="none"/>
              </w:rPr>
            </w:pPr>
          </w:p>
        </w:tc>
        <w:tc>
          <w:tcPr>
            <w:tcW w:w="1239" w:type="dxa"/>
          </w:tcPr>
          <w:p w14:paraId="79060085">
            <w:pPr>
              <w:rPr>
                <w:rFonts w:hint="eastAsia" w:asciiTheme="minorEastAsia" w:hAnsiTheme="minorEastAsia" w:eastAsiaTheme="minorEastAsia" w:cstheme="minorEastAsia"/>
                <w:color w:val="auto"/>
                <w:sz w:val="24"/>
                <w:szCs w:val="24"/>
                <w:highlight w:val="none"/>
              </w:rPr>
            </w:pPr>
          </w:p>
        </w:tc>
        <w:tc>
          <w:tcPr>
            <w:tcW w:w="945" w:type="dxa"/>
          </w:tcPr>
          <w:p w14:paraId="014BB002">
            <w:pPr>
              <w:rPr>
                <w:rFonts w:hint="eastAsia" w:asciiTheme="minorEastAsia" w:hAnsiTheme="minorEastAsia" w:eastAsiaTheme="minorEastAsia" w:cstheme="minorEastAsia"/>
                <w:color w:val="auto"/>
                <w:sz w:val="24"/>
                <w:szCs w:val="24"/>
                <w:highlight w:val="none"/>
              </w:rPr>
            </w:pPr>
          </w:p>
        </w:tc>
        <w:tc>
          <w:tcPr>
            <w:tcW w:w="990" w:type="dxa"/>
          </w:tcPr>
          <w:p w14:paraId="096839F3">
            <w:pPr>
              <w:rPr>
                <w:rFonts w:hint="eastAsia" w:asciiTheme="minorEastAsia" w:hAnsiTheme="minorEastAsia" w:eastAsiaTheme="minorEastAsia" w:cstheme="minorEastAsia"/>
                <w:color w:val="auto"/>
                <w:sz w:val="24"/>
                <w:szCs w:val="24"/>
                <w:highlight w:val="none"/>
              </w:rPr>
            </w:pPr>
          </w:p>
        </w:tc>
        <w:tc>
          <w:tcPr>
            <w:tcW w:w="518" w:type="dxa"/>
          </w:tcPr>
          <w:p w14:paraId="7F115CD1">
            <w:pPr>
              <w:rPr>
                <w:rFonts w:hint="eastAsia" w:asciiTheme="minorEastAsia" w:hAnsiTheme="minorEastAsia" w:eastAsiaTheme="minorEastAsia" w:cstheme="minorEastAsia"/>
                <w:color w:val="auto"/>
                <w:sz w:val="24"/>
                <w:szCs w:val="24"/>
                <w:highlight w:val="none"/>
              </w:rPr>
            </w:pPr>
          </w:p>
        </w:tc>
        <w:tc>
          <w:tcPr>
            <w:tcW w:w="923" w:type="dxa"/>
          </w:tcPr>
          <w:p w14:paraId="1A72B0CE">
            <w:pPr>
              <w:rPr>
                <w:rFonts w:hint="eastAsia" w:asciiTheme="minorEastAsia" w:hAnsiTheme="minorEastAsia" w:eastAsiaTheme="minorEastAsia" w:cstheme="minorEastAsia"/>
                <w:color w:val="auto"/>
                <w:sz w:val="24"/>
                <w:szCs w:val="24"/>
                <w:highlight w:val="none"/>
              </w:rPr>
            </w:pPr>
          </w:p>
        </w:tc>
        <w:tc>
          <w:tcPr>
            <w:tcW w:w="923" w:type="dxa"/>
          </w:tcPr>
          <w:p w14:paraId="3B791D64">
            <w:pPr>
              <w:rPr>
                <w:rFonts w:hint="eastAsia" w:asciiTheme="minorEastAsia" w:hAnsiTheme="minorEastAsia" w:eastAsiaTheme="minorEastAsia" w:cstheme="minorEastAsia"/>
                <w:color w:val="auto"/>
                <w:sz w:val="24"/>
                <w:szCs w:val="24"/>
                <w:highlight w:val="none"/>
              </w:rPr>
            </w:pPr>
          </w:p>
        </w:tc>
      </w:tr>
      <w:tr w14:paraId="1234C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3" w:type="dxa"/>
          </w:tcPr>
          <w:p w14:paraId="3591255D">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990" w:type="dxa"/>
          </w:tcPr>
          <w:p w14:paraId="5DECF032">
            <w:pPr>
              <w:rPr>
                <w:rFonts w:hint="eastAsia" w:asciiTheme="minorEastAsia" w:hAnsiTheme="minorEastAsia" w:eastAsiaTheme="minorEastAsia" w:cstheme="minorEastAsia"/>
                <w:color w:val="auto"/>
                <w:sz w:val="24"/>
                <w:szCs w:val="24"/>
                <w:highlight w:val="none"/>
              </w:rPr>
            </w:pPr>
          </w:p>
        </w:tc>
        <w:tc>
          <w:tcPr>
            <w:tcW w:w="756" w:type="dxa"/>
          </w:tcPr>
          <w:p w14:paraId="7F7261B6">
            <w:pPr>
              <w:rPr>
                <w:rFonts w:hint="eastAsia" w:asciiTheme="minorEastAsia" w:hAnsiTheme="minorEastAsia" w:eastAsiaTheme="minorEastAsia" w:cstheme="minorEastAsia"/>
                <w:color w:val="auto"/>
                <w:sz w:val="24"/>
                <w:szCs w:val="24"/>
                <w:highlight w:val="none"/>
              </w:rPr>
            </w:pPr>
          </w:p>
        </w:tc>
        <w:tc>
          <w:tcPr>
            <w:tcW w:w="1239" w:type="dxa"/>
          </w:tcPr>
          <w:p w14:paraId="24A83B52">
            <w:pPr>
              <w:rPr>
                <w:rFonts w:hint="eastAsia" w:asciiTheme="minorEastAsia" w:hAnsiTheme="minorEastAsia" w:eastAsiaTheme="minorEastAsia" w:cstheme="minorEastAsia"/>
                <w:color w:val="auto"/>
                <w:sz w:val="24"/>
                <w:szCs w:val="24"/>
                <w:highlight w:val="none"/>
              </w:rPr>
            </w:pPr>
          </w:p>
        </w:tc>
        <w:tc>
          <w:tcPr>
            <w:tcW w:w="945" w:type="dxa"/>
          </w:tcPr>
          <w:p w14:paraId="7DB8ADC6">
            <w:pPr>
              <w:rPr>
                <w:rFonts w:hint="eastAsia" w:asciiTheme="minorEastAsia" w:hAnsiTheme="minorEastAsia" w:eastAsiaTheme="minorEastAsia" w:cstheme="minorEastAsia"/>
                <w:color w:val="auto"/>
                <w:sz w:val="24"/>
                <w:szCs w:val="24"/>
                <w:highlight w:val="none"/>
              </w:rPr>
            </w:pPr>
          </w:p>
        </w:tc>
        <w:tc>
          <w:tcPr>
            <w:tcW w:w="990" w:type="dxa"/>
          </w:tcPr>
          <w:p w14:paraId="25C5E65D">
            <w:pPr>
              <w:rPr>
                <w:rFonts w:hint="eastAsia" w:asciiTheme="minorEastAsia" w:hAnsiTheme="minorEastAsia" w:eastAsiaTheme="minorEastAsia" w:cstheme="minorEastAsia"/>
                <w:color w:val="auto"/>
                <w:sz w:val="24"/>
                <w:szCs w:val="24"/>
                <w:highlight w:val="none"/>
              </w:rPr>
            </w:pPr>
          </w:p>
        </w:tc>
        <w:tc>
          <w:tcPr>
            <w:tcW w:w="518" w:type="dxa"/>
          </w:tcPr>
          <w:p w14:paraId="05BF0793">
            <w:pPr>
              <w:rPr>
                <w:rFonts w:hint="eastAsia" w:asciiTheme="minorEastAsia" w:hAnsiTheme="minorEastAsia" w:eastAsiaTheme="minorEastAsia" w:cstheme="minorEastAsia"/>
                <w:color w:val="auto"/>
                <w:sz w:val="24"/>
                <w:szCs w:val="24"/>
                <w:highlight w:val="none"/>
              </w:rPr>
            </w:pPr>
          </w:p>
        </w:tc>
        <w:tc>
          <w:tcPr>
            <w:tcW w:w="923" w:type="dxa"/>
          </w:tcPr>
          <w:p w14:paraId="3D3DFD2D">
            <w:pPr>
              <w:rPr>
                <w:rFonts w:hint="eastAsia" w:asciiTheme="minorEastAsia" w:hAnsiTheme="minorEastAsia" w:eastAsiaTheme="minorEastAsia" w:cstheme="minorEastAsia"/>
                <w:color w:val="auto"/>
                <w:sz w:val="24"/>
                <w:szCs w:val="24"/>
                <w:highlight w:val="none"/>
              </w:rPr>
            </w:pPr>
          </w:p>
        </w:tc>
        <w:tc>
          <w:tcPr>
            <w:tcW w:w="923" w:type="dxa"/>
          </w:tcPr>
          <w:p w14:paraId="16717E6A">
            <w:pPr>
              <w:rPr>
                <w:rFonts w:hint="eastAsia" w:asciiTheme="minorEastAsia" w:hAnsiTheme="minorEastAsia" w:eastAsiaTheme="minorEastAsia" w:cstheme="minorEastAsia"/>
                <w:color w:val="auto"/>
                <w:sz w:val="24"/>
                <w:szCs w:val="24"/>
                <w:highlight w:val="none"/>
              </w:rPr>
            </w:pPr>
          </w:p>
        </w:tc>
      </w:tr>
    </w:tbl>
    <w:p w14:paraId="5991A343">
      <w:pPr>
        <w:pStyle w:val="7"/>
        <w:ind w:firstLine="480"/>
        <w:rPr>
          <w:rFonts w:hint="eastAsia" w:asciiTheme="minorEastAsia" w:hAnsiTheme="minorEastAsia" w:eastAsiaTheme="minorEastAsia" w:cstheme="minorEastAsia"/>
          <w:color w:val="auto"/>
          <w:sz w:val="24"/>
          <w:szCs w:val="24"/>
          <w:highlight w:val="none"/>
        </w:rPr>
      </w:pPr>
    </w:p>
    <w:p w14:paraId="219C1F71">
      <w:pPr>
        <w:pStyle w:val="7"/>
        <w:spacing w:line="360" w:lineRule="auto"/>
        <w:ind w:firstLine="48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※注意：</w:t>
      </w:r>
    </w:p>
    <w:p w14:paraId="53866EC5">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供应商若未按照此格式填写详细分项报价；此外，若货物为节能清单产品，则本表所填品牌应与节能清单所列品牌名称一致。</w:t>
      </w:r>
    </w:p>
    <w:p w14:paraId="292440C4">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若询价通知书要求供应商对“备品备件价格、专用工具价格、技术服务费、安装调试费、检验培训费、运输费、保险费、税收”等进行报价的，请在本表的“备注”栏中填写。</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611FA0AE">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（全称并加盖单位公章）</w:t>
      </w:r>
    </w:p>
    <w:p w14:paraId="0C3E6D38">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r>
        <w:rPr>
          <w:rFonts w:hint="eastAsia" w:asciiTheme="minorEastAsia" w:hAnsiTheme="minorEastAsia" w:eastAsiaTheme="minorEastAsia" w:cstheme="minorEastAsia"/>
          <w:color w:val="auto"/>
          <w:sz w:val="24"/>
          <w:szCs w:val="24"/>
          <w:highlight w:val="none"/>
          <w:u w:val="single"/>
        </w:rPr>
        <w:t xml:space="preserve">              </w:t>
      </w:r>
    </w:p>
    <w:p w14:paraId="3172F719">
      <w:pPr>
        <w:spacing w:line="360" w:lineRule="auto"/>
        <w:rPr>
          <w:rFonts w:hint="eastAsia" w:ascii="宋体" w:hAnsi="宋体" w:eastAsia="宋体" w:cs="宋体"/>
          <w:sz w:val="24"/>
          <w:szCs w:val="24"/>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0CD6B786">
      <w:pPr>
        <w:pStyle w:val="7"/>
        <w:jc w:val="center"/>
        <w:rPr>
          <w:rFonts w:hint="eastAsia" w:asciiTheme="minorEastAsia" w:hAnsiTheme="minorEastAsia" w:cstheme="minorEastAsia"/>
          <w:b/>
          <w:color w:val="auto"/>
          <w:sz w:val="28"/>
          <w:szCs w:val="28"/>
          <w:highlight w:val="none"/>
          <w:lang w:val="en-US" w:eastAsia="zh-CN"/>
        </w:rPr>
      </w:pPr>
    </w:p>
    <w:p w14:paraId="78F591A8">
      <w:pPr>
        <w:pStyle w:val="7"/>
        <w:jc w:val="center"/>
        <w:rPr>
          <w:rFonts w:hint="eastAsia" w:asciiTheme="minorEastAsia" w:hAnsiTheme="minorEastAsia" w:cstheme="minorEastAsia"/>
          <w:b/>
          <w:color w:val="auto"/>
          <w:sz w:val="28"/>
          <w:szCs w:val="28"/>
          <w:highlight w:val="none"/>
          <w:lang w:val="en-US" w:eastAsia="zh-CN"/>
        </w:rPr>
      </w:pPr>
    </w:p>
    <w:p w14:paraId="188193A5">
      <w:pPr>
        <w:pStyle w:val="7"/>
        <w:jc w:val="center"/>
        <w:rPr>
          <w:rFonts w:hint="eastAsia" w:asciiTheme="minorEastAsia" w:hAnsiTheme="minorEastAsia" w:cstheme="minorEastAsia"/>
          <w:b/>
          <w:color w:val="auto"/>
          <w:sz w:val="28"/>
          <w:szCs w:val="28"/>
          <w:highlight w:val="none"/>
          <w:lang w:val="en-US" w:eastAsia="zh-CN"/>
        </w:rPr>
      </w:pPr>
    </w:p>
    <w:p w14:paraId="101AD1BF">
      <w:pPr>
        <w:pStyle w:val="7"/>
        <w:jc w:val="center"/>
        <w:rPr>
          <w:rFonts w:hint="eastAsia" w:asciiTheme="minorEastAsia" w:hAnsiTheme="minorEastAsia" w:cstheme="minorEastAsia"/>
          <w:b/>
          <w:color w:val="auto"/>
          <w:sz w:val="28"/>
          <w:szCs w:val="28"/>
          <w:highlight w:val="none"/>
          <w:lang w:val="en-US" w:eastAsia="zh-CN"/>
        </w:rPr>
      </w:pPr>
    </w:p>
    <w:p w14:paraId="5CFC38B9">
      <w:pPr>
        <w:pStyle w:val="7"/>
        <w:jc w:val="center"/>
        <w:rPr>
          <w:rFonts w:hint="eastAsia" w:asciiTheme="minorEastAsia" w:hAnsiTheme="minorEastAsia" w:cstheme="minorEastAsia"/>
          <w:b/>
          <w:color w:val="auto"/>
          <w:sz w:val="28"/>
          <w:szCs w:val="28"/>
          <w:highlight w:val="none"/>
          <w:lang w:val="en-US" w:eastAsia="zh-CN"/>
        </w:rPr>
      </w:pPr>
    </w:p>
    <w:p w14:paraId="4C20DE4E">
      <w:pPr>
        <w:pStyle w:val="7"/>
        <w:jc w:val="center"/>
        <w:rPr>
          <w:rFonts w:hint="eastAsia" w:asciiTheme="minorEastAsia" w:hAnsiTheme="minorEastAsia" w:cstheme="minorEastAsia"/>
          <w:b/>
          <w:color w:val="auto"/>
          <w:sz w:val="28"/>
          <w:szCs w:val="28"/>
          <w:highlight w:val="none"/>
          <w:lang w:val="en-US" w:eastAsia="zh-CN"/>
        </w:rPr>
      </w:pPr>
    </w:p>
    <w:p w14:paraId="3F75F14F">
      <w:pPr>
        <w:pStyle w:val="7"/>
        <w:jc w:val="center"/>
        <w:rPr>
          <w:rFonts w:hint="eastAsia" w:asciiTheme="minorEastAsia" w:hAnsiTheme="minorEastAsia" w:cstheme="minorEastAsia"/>
          <w:b/>
          <w:color w:val="auto"/>
          <w:sz w:val="28"/>
          <w:szCs w:val="28"/>
          <w:highlight w:val="none"/>
          <w:lang w:val="en-US" w:eastAsia="zh-CN"/>
        </w:rPr>
      </w:pPr>
    </w:p>
    <w:p w14:paraId="07890487">
      <w:pPr>
        <w:pStyle w:val="7"/>
        <w:jc w:val="center"/>
        <w:rPr>
          <w:rFonts w:hint="eastAsia" w:asciiTheme="minorEastAsia" w:hAnsiTheme="minorEastAsia" w:cstheme="minorEastAsia"/>
          <w:b/>
          <w:color w:val="auto"/>
          <w:sz w:val="28"/>
          <w:szCs w:val="28"/>
          <w:highlight w:val="none"/>
          <w:lang w:val="en-US" w:eastAsia="zh-CN"/>
        </w:rPr>
      </w:pPr>
    </w:p>
    <w:p w14:paraId="205708A3">
      <w:pPr>
        <w:pStyle w:val="7"/>
        <w:jc w:val="both"/>
        <w:rPr>
          <w:rFonts w:hint="eastAsia" w:asciiTheme="minorEastAsia" w:hAnsiTheme="minorEastAsia" w:cstheme="minorEastAsia"/>
          <w:b/>
          <w:color w:val="auto"/>
          <w:sz w:val="28"/>
          <w:szCs w:val="28"/>
          <w:highlight w:val="none"/>
          <w:lang w:val="en-US" w:eastAsia="zh-CN"/>
        </w:rPr>
      </w:pPr>
    </w:p>
    <w:p w14:paraId="0E8AEFD4">
      <w:pPr>
        <w:pStyle w:val="7"/>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lang w:val="en-US" w:eastAsia="zh-CN"/>
        </w:rPr>
        <w:t>4</w:t>
      </w:r>
      <w:r>
        <w:rPr>
          <w:rFonts w:hint="eastAsia" w:asciiTheme="minorEastAsia" w:hAnsiTheme="minorEastAsia" w:eastAsiaTheme="minorEastAsia" w:cstheme="minorEastAsia"/>
          <w:b/>
          <w:color w:val="auto"/>
          <w:sz w:val="28"/>
          <w:szCs w:val="28"/>
          <w:highlight w:val="none"/>
        </w:rPr>
        <w:t>、技术要求响应表</w:t>
      </w:r>
    </w:p>
    <w:p w14:paraId="0D10469E">
      <w:pPr>
        <w:pStyle w:val="7"/>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xml:space="preserve">               </w:t>
      </w:r>
    </w:p>
    <w:tbl>
      <w:tblPr>
        <w:tblStyle w:val="3"/>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2076"/>
        <w:gridCol w:w="2076"/>
        <w:gridCol w:w="2076"/>
      </w:tblGrid>
      <w:tr w14:paraId="0A60E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A14CA8">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采购包</w:t>
            </w:r>
          </w:p>
        </w:tc>
        <w:tc>
          <w:tcPr>
            <w:tcW w:w="1038" w:type="dxa"/>
          </w:tcPr>
          <w:p w14:paraId="37A0A5C6">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品目号</w:t>
            </w:r>
          </w:p>
        </w:tc>
        <w:tc>
          <w:tcPr>
            <w:tcW w:w="2076" w:type="dxa"/>
          </w:tcPr>
          <w:p w14:paraId="64E4375A">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询价通知书要求</w:t>
            </w:r>
          </w:p>
        </w:tc>
        <w:tc>
          <w:tcPr>
            <w:tcW w:w="2076" w:type="dxa"/>
          </w:tcPr>
          <w:p w14:paraId="3FC5B82D">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响应文件应答</w:t>
            </w:r>
          </w:p>
        </w:tc>
        <w:tc>
          <w:tcPr>
            <w:tcW w:w="2076" w:type="dxa"/>
          </w:tcPr>
          <w:p w14:paraId="082E2C72">
            <w:pPr>
              <w:pStyle w:val="7"/>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是否偏离及说明</w:t>
            </w:r>
          </w:p>
        </w:tc>
      </w:tr>
      <w:tr w14:paraId="11825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14:paraId="1864FB6E">
            <w:pPr>
              <w:pStyle w:val="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38" w:type="dxa"/>
          </w:tcPr>
          <w:p w14:paraId="6C24270C">
            <w:pPr>
              <w:pStyle w:val="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076" w:type="dxa"/>
          </w:tcPr>
          <w:p w14:paraId="36187108">
            <w:pPr>
              <w:pStyle w:val="7"/>
              <w:rPr>
                <w:rFonts w:hint="eastAsia" w:asciiTheme="minorEastAsia" w:hAnsiTheme="minorEastAsia" w:eastAsiaTheme="minorEastAsia" w:cstheme="minorEastAsia"/>
                <w:color w:val="auto"/>
                <w:sz w:val="24"/>
                <w:szCs w:val="24"/>
                <w:highlight w:val="none"/>
              </w:rPr>
            </w:pPr>
          </w:p>
        </w:tc>
        <w:tc>
          <w:tcPr>
            <w:tcW w:w="2076" w:type="dxa"/>
          </w:tcPr>
          <w:p w14:paraId="531C7609">
            <w:pPr>
              <w:rPr>
                <w:rFonts w:hint="eastAsia" w:asciiTheme="minorEastAsia" w:hAnsiTheme="minorEastAsia" w:eastAsiaTheme="minorEastAsia" w:cstheme="minorEastAsia"/>
                <w:color w:val="auto"/>
                <w:sz w:val="24"/>
                <w:szCs w:val="24"/>
                <w:highlight w:val="none"/>
              </w:rPr>
            </w:pPr>
          </w:p>
        </w:tc>
        <w:tc>
          <w:tcPr>
            <w:tcW w:w="2076" w:type="dxa"/>
          </w:tcPr>
          <w:p w14:paraId="6A68A7CE">
            <w:pPr>
              <w:rPr>
                <w:rFonts w:hint="eastAsia" w:asciiTheme="minorEastAsia" w:hAnsiTheme="minorEastAsia" w:eastAsiaTheme="minorEastAsia" w:cstheme="minorEastAsia"/>
                <w:color w:val="auto"/>
                <w:sz w:val="24"/>
                <w:szCs w:val="24"/>
                <w:highlight w:val="none"/>
              </w:rPr>
            </w:pPr>
          </w:p>
        </w:tc>
      </w:tr>
      <w:tr w14:paraId="50383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14:paraId="1A3EA25D">
            <w:pPr>
              <w:rPr>
                <w:rFonts w:hint="eastAsia" w:asciiTheme="minorEastAsia" w:hAnsiTheme="minorEastAsia" w:eastAsiaTheme="minorEastAsia" w:cstheme="minorEastAsia"/>
                <w:color w:val="auto"/>
                <w:sz w:val="24"/>
                <w:szCs w:val="24"/>
                <w:highlight w:val="none"/>
              </w:rPr>
            </w:pPr>
          </w:p>
        </w:tc>
        <w:tc>
          <w:tcPr>
            <w:tcW w:w="1038" w:type="dxa"/>
          </w:tcPr>
          <w:p w14:paraId="330AC49E">
            <w:pPr>
              <w:pStyle w:val="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076" w:type="dxa"/>
          </w:tcPr>
          <w:p w14:paraId="7712D9E6">
            <w:pPr>
              <w:rPr>
                <w:rFonts w:hint="eastAsia" w:asciiTheme="minorEastAsia" w:hAnsiTheme="minorEastAsia" w:eastAsiaTheme="minorEastAsia" w:cstheme="minorEastAsia"/>
                <w:color w:val="auto"/>
                <w:sz w:val="24"/>
                <w:szCs w:val="24"/>
                <w:highlight w:val="none"/>
              </w:rPr>
            </w:pPr>
          </w:p>
        </w:tc>
        <w:tc>
          <w:tcPr>
            <w:tcW w:w="2076" w:type="dxa"/>
          </w:tcPr>
          <w:p w14:paraId="5678D109">
            <w:pPr>
              <w:rPr>
                <w:rFonts w:hint="eastAsia" w:asciiTheme="minorEastAsia" w:hAnsiTheme="minorEastAsia" w:eastAsiaTheme="minorEastAsia" w:cstheme="minorEastAsia"/>
                <w:color w:val="auto"/>
                <w:sz w:val="24"/>
                <w:szCs w:val="24"/>
                <w:highlight w:val="none"/>
              </w:rPr>
            </w:pPr>
          </w:p>
        </w:tc>
        <w:tc>
          <w:tcPr>
            <w:tcW w:w="2076" w:type="dxa"/>
          </w:tcPr>
          <w:p w14:paraId="748EEC88">
            <w:pPr>
              <w:rPr>
                <w:rFonts w:hint="eastAsia" w:asciiTheme="minorEastAsia" w:hAnsiTheme="minorEastAsia" w:eastAsiaTheme="minorEastAsia" w:cstheme="minorEastAsia"/>
                <w:color w:val="auto"/>
                <w:sz w:val="24"/>
                <w:szCs w:val="24"/>
                <w:highlight w:val="none"/>
              </w:rPr>
            </w:pPr>
          </w:p>
        </w:tc>
      </w:tr>
      <w:tr w14:paraId="4C2D3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0141A5B">
            <w:pPr>
              <w:pStyle w:val="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38" w:type="dxa"/>
          </w:tcPr>
          <w:p w14:paraId="1CA03CA8">
            <w:pPr>
              <w:rPr>
                <w:rFonts w:hint="eastAsia" w:asciiTheme="minorEastAsia" w:hAnsiTheme="minorEastAsia" w:eastAsiaTheme="minorEastAsia" w:cstheme="minorEastAsia"/>
                <w:color w:val="auto"/>
                <w:sz w:val="24"/>
                <w:szCs w:val="24"/>
                <w:highlight w:val="none"/>
              </w:rPr>
            </w:pPr>
          </w:p>
        </w:tc>
        <w:tc>
          <w:tcPr>
            <w:tcW w:w="2076" w:type="dxa"/>
          </w:tcPr>
          <w:p w14:paraId="63131E8F">
            <w:pPr>
              <w:rPr>
                <w:rFonts w:hint="eastAsia" w:asciiTheme="minorEastAsia" w:hAnsiTheme="minorEastAsia" w:eastAsiaTheme="minorEastAsia" w:cstheme="minorEastAsia"/>
                <w:color w:val="auto"/>
                <w:sz w:val="24"/>
                <w:szCs w:val="24"/>
                <w:highlight w:val="none"/>
              </w:rPr>
            </w:pPr>
          </w:p>
        </w:tc>
        <w:tc>
          <w:tcPr>
            <w:tcW w:w="2076" w:type="dxa"/>
          </w:tcPr>
          <w:p w14:paraId="7778B068">
            <w:pPr>
              <w:rPr>
                <w:rFonts w:hint="eastAsia" w:asciiTheme="minorEastAsia" w:hAnsiTheme="minorEastAsia" w:eastAsiaTheme="minorEastAsia" w:cstheme="minorEastAsia"/>
                <w:color w:val="auto"/>
                <w:sz w:val="24"/>
                <w:szCs w:val="24"/>
                <w:highlight w:val="none"/>
              </w:rPr>
            </w:pPr>
          </w:p>
        </w:tc>
        <w:tc>
          <w:tcPr>
            <w:tcW w:w="2076" w:type="dxa"/>
          </w:tcPr>
          <w:p w14:paraId="6F770A11">
            <w:pPr>
              <w:rPr>
                <w:rFonts w:hint="eastAsia" w:asciiTheme="minorEastAsia" w:hAnsiTheme="minorEastAsia" w:eastAsiaTheme="minorEastAsia" w:cstheme="minorEastAsia"/>
                <w:color w:val="auto"/>
                <w:sz w:val="24"/>
                <w:szCs w:val="24"/>
                <w:highlight w:val="none"/>
              </w:rPr>
            </w:pPr>
          </w:p>
        </w:tc>
      </w:tr>
    </w:tbl>
    <w:p w14:paraId="2311A33F">
      <w:pPr>
        <w:pStyle w:val="7"/>
        <w:ind w:firstLine="480"/>
        <w:rPr>
          <w:rFonts w:hint="eastAsia" w:asciiTheme="minorEastAsia" w:hAnsiTheme="minorEastAsia" w:eastAsiaTheme="minorEastAsia" w:cstheme="minorEastAsia"/>
          <w:color w:val="auto"/>
          <w:sz w:val="24"/>
          <w:szCs w:val="24"/>
          <w:highlight w:val="none"/>
        </w:rPr>
      </w:pPr>
    </w:p>
    <w:p w14:paraId="517F0D62">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6BFECC2E">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供应商应在“询价通知书要求” “响应文件应答”中按询价通知书第四章的内容逐项详细对应应答。</w:t>
      </w:r>
    </w:p>
    <w:p w14:paraId="54DF084B">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对询价通知书关于“大于（或小于）等于”等某个区间值范围内的内容，报价响应应填写具体的数值，但技术指标只能以范围作响应的除外。</w:t>
      </w:r>
    </w:p>
    <w:p w14:paraId="3C0268B1">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“是否偏离及说明”项下应按下列规定填写：优于的，填写“正偏离”；符合的，填写“无偏离”；低于的，填写“负偏离”。</w:t>
      </w:r>
    </w:p>
    <w:p w14:paraId="3C9A449B">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若需要说明的内容因询价通知书中的格式特殊或需特殊表达的，可另页应答。</w:t>
      </w:r>
      <w:r>
        <w:rPr>
          <w:rFonts w:hint="eastAsia" w:asciiTheme="minorEastAsia" w:hAnsiTheme="minorEastAsia" w:eastAsiaTheme="minorEastAsia" w:cstheme="minorEastAsia"/>
          <w:color w:val="auto"/>
          <w:sz w:val="24"/>
          <w:szCs w:val="24"/>
          <w:highlight w:val="none"/>
        </w:rPr>
        <w:br w:type="textWrapping"/>
      </w:r>
    </w:p>
    <w:p w14:paraId="590460EE">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（全称并加盖单位公章）</w:t>
      </w:r>
    </w:p>
    <w:p w14:paraId="15154574">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r>
        <w:rPr>
          <w:rFonts w:hint="eastAsia" w:asciiTheme="minorEastAsia" w:hAnsiTheme="minorEastAsia" w:eastAsiaTheme="minorEastAsia" w:cstheme="minorEastAsia"/>
          <w:color w:val="auto"/>
          <w:sz w:val="24"/>
          <w:szCs w:val="24"/>
          <w:highlight w:val="none"/>
          <w:u w:val="single"/>
        </w:rPr>
        <w:t xml:space="preserve">              </w:t>
      </w:r>
    </w:p>
    <w:p w14:paraId="3741186E">
      <w:pPr>
        <w:numPr>
          <w:ilvl w:val="0"/>
          <w:numId w:val="0"/>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41EE6A03">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13CC4E0B">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3AF1055F">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686F79E2">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10EF93FC">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0D004B4D">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4B6A1DCD">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067D319C">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46FC674B">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4D87FE04">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35C5D406">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6ED1837E">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2B9A7FBD">
      <w:pPr>
        <w:pStyle w:val="7"/>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b/>
          <w:color w:val="auto"/>
          <w:sz w:val="28"/>
          <w:szCs w:val="28"/>
          <w:highlight w:val="none"/>
          <w:lang w:val="en-US" w:eastAsia="zh-CN"/>
        </w:rPr>
        <w:t>5、</w:t>
      </w:r>
      <w:r>
        <w:rPr>
          <w:rFonts w:hint="eastAsia" w:asciiTheme="minorEastAsia" w:hAnsiTheme="minorEastAsia" w:eastAsiaTheme="minorEastAsia" w:cstheme="minorEastAsia"/>
          <w:b/>
          <w:color w:val="auto"/>
          <w:sz w:val="28"/>
          <w:szCs w:val="28"/>
          <w:highlight w:val="none"/>
        </w:rPr>
        <w:t>单位负责人授权书</w:t>
      </w:r>
      <w:r>
        <w:rPr>
          <w:rFonts w:hint="eastAsia" w:asciiTheme="minorEastAsia" w:hAnsiTheme="minorEastAsia" w:eastAsiaTheme="minorEastAsia" w:cstheme="minorEastAsia"/>
          <w:color w:val="auto"/>
          <w:sz w:val="24"/>
          <w:szCs w:val="24"/>
          <w:highlight w:val="none"/>
        </w:rPr>
        <w:br w:type="textWrapping"/>
      </w:r>
    </w:p>
    <w:p w14:paraId="7CBF5D60">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致： </w:t>
      </w:r>
      <w:r>
        <w:rPr>
          <w:rFonts w:hint="eastAsia" w:asciiTheme="minorEastAsia" w:hAnsiTheme="minorEastAsia" w:eastAsiaTheme="minorEastAsia" w:cstheme="minorEastAsia"/>
          <w:color w:val="auto"/>
          <w:sz w:val="24"/>
          <w:szCs w:val="24"/>
          <w:highlight w:val="none"/>
          <w:u w:val="single"/>
        </w:rPr>
        <w:t>（采购人或采购代理机构）</w:t>
      </w:r>
    </w:p>
    <w:p w14:paraId="3B9B55D6">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我方的单位负责人</w:t>
      </w:r>
      <w:r>
        <w:rPr>
          <w:rFonts w:hint="eastAsia" w:asciiTheme="minorEastAsia" w:hAnsiTheme="minorEastAsia" w:eastAsiaTheme="minorEastAsia" w:cstheme="minorEastAsia"/>
          <w:color w:val="auto"/>
          <w:sz w:val="24"/>
          <w:szCs w:val="24"/>
          <w:highlight w:val="none"/>
          <w:u w:val="single"/>
        </w:rPr>
        <w:t>（填写“单位负责人全名”）</w:t>
      </w:r>
      <w:r>
        <w:rPr>
          <w:rFonts w:hint="eastAsia" w:asciiTheme="minorEastAsia" w:hAnsiTheme="minorEastAsia" w:eastAsiaTheme="minorEastAsia" w:cstheme="minorEastAsia"/>
          <w:color w:val="auto"/>
          <w:sz w:val="24"/>
          <w:szCs w:val="24"/>
          <w:highlight w:val="none"/>
        </w:rPr>
        <w:t>授权</w:t>
      </w:r>
      <w:r>
        <w:rPr>
          <w:rFonts w:hint="eastAsia" w:asciiTheme="minorEastAsia" w:hAnsiTheme="minorEastAsia" w:eastAsiaTheme="minorEastAsia" w:cstheme="minorEastAsia"/>
          <w:color w:val="auto"/>
          <w:sz w:val="24"/>
          <w:szCs w:val="24"/>
          <w:highlight w:val="none"/>
          <w:u w:val="single"/>
        </w:rPr>
        <w:t>（填写“供应商代表全名”）</w:t>
      </w:r>
      <w:r>
        <w:rPr>
          <w:rFonts w:hint="eastAsia" w:asciiTheme="minorEastAsia" w:hAnsiTheme="minorEastAsia" w:eastAsiaTheme="minorEastAsia" w:cstheme="minorEastAsia"/>
          <w:color w:val="auto"/>
          <w:sz w:val="24"/>
          <w:szCs w:val="24"/>
          <w:highlight w:val="none"/>
        </w:rPr>
        <w:t>为供应商代表，代表我方参加</w:t>
      </w:r>
      <w:r>
        <w:rPr>
          <w:rFonts w:hint="eastAsia" w:asciiTheme="minorEastAsia" w:hAnsiTheme="minorEastAsia" w:eastAsiaTheme="minorEastAsia" w:cstheme="minorEastAsia"/>
          <w:color w:val="auto"/>
          <w:sz w:val="24"/>
          <w:szCs w:val="24"/>
          <w:highlight w:val="none"/>
          <w:u w:val="single"/>
        </w:rPr>
        <w:t>（填写“项目名称”）</w:t>
      </w:r>
      <w:r>
        <w:rPr>
          <w:rFonts w:hint="eastAsia" w:asciiTheme="minorEastAsia" w:hAnsiTheme="minorEastAsia" w:eastAsiaTheme="minorEastAsia" w:cstheme="minorEastAsia"/>
          <w:color w:val="auto"/>
          <w:sz w:val="24"/>
          <w:szCs w:val="24"/>
          <w:highlight w:val="none"/>
        </w:rPr>
        <w:t>项目（项目编号：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）的询价，全权代表我方处理询价过程的一切事宜，包括但不限于：报价、参与报价会、谈判、签约等。供应商代表在询价过程中所签署的一切文件和处理与之有关的一切事务，我方均予以认可并对此承担责任。</w:t>
      </w:r>
    </w:p>
    <w:p w14:paraId="0BA8CF52">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供应商代表无转委权。特此授权。</w:t>
      </w:r>
    </w:p>
    <w:p w14:paraId="700047CE">
      <w:pPr>
        <w:pStyle w:val="7"/>
        <w:ind w:firstLine="4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73FDFE05">
      <w:pPr>
        <w:pStyle w:val="7"/>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手机：</w:t>
      </w:r>
      <w:r>
        <w:rPr>
          <w:rFonts w:hint="eastAsia" w:asciiTheme="minorEastAsia" w:hAnsiTheme="minorEastAsia" w:eastAsiaTheme="minorEastAsia" w:cstheme="minorEastAsia"/>
          <w:color w:val="auto"/>
          <w:sz w:val="24"/>
          <w:szCs w:val="24"/>
          <w:highlight w:val="none"/>
          <w:u w:val="single"/>
        </w:rPr>
        <w:t xml:space="preserve">          </w:t>
      </w:r>
    </w:p>
    <w:p w14:paraId="0D7B44A6">
      <w:pPr>
        <w:pStyle w:val="7"/>
        <w:spacing w:line="360" w:lineRule="auto"/>
        <w:ind w:left="479" w:leftChars="228" w:firstLine="64" w:firstLineChars="2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身份证号：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手机：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授权方</w:t>
      </w:r>
    </w:p>
    <w:p w14:paraId="73395E5C">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（全称并加盖单位公章）</w:t>
      </w:r>
    </w:p>
    <w:p w14:paraId="5E66249A">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单位负责人签字或盖章：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br w:type="textWrapping"/>
      </w:r>
    </w:p>
    <w:p w14:paraId="752C81B9">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接受授权方</w:t>
      </w:r>
    </w:p>
    <w:p w14:paraId="45E1A1F4">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r>
        <w:rPr>
          <w:rFonts w:hint="eastAsia" w:asciiTheme="minorEastAsia" w:hAnsiTheme="minorEastAsia" w:eastAsiaTheme="minorEastAsia" w:cstheme="minorEastAsia"/>
          <w:color w:val="auto"/>
          <w:sz w:val="24"/>
          <w:szCs w:val="24"/>
          <w:highlight w:val="none"/>
          <w:u w:val="single"/>
        </w:rPr>
        <w:t xml:space="preserve">         </w:t>
      </w:r>
    </w:p>
    <w:p w14:paraId="34514EF5">
      <w:pPr>
        <w:pStyle w:val="7"/>
        <w:ind w:firstLine="48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签署日期：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rPr>
        <w:br w:type="textWrapping"/>
      </w:r>
    </w:p>
    <w:p w14:paraId="2DC1C958">
      <w:pPr>
        <w:pStyle w:val="7"/>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附：单位负责人、供应商代表的身份证正反面复印件</w:t>
      </w:r>
    </w:p>
    <w:p w14:paraId="25B6F08F">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6B40B3D1">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30948771">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0CED36F5">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1066270A">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2FCE1094">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6FFC84FB">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48A8AC6F">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6A8280CE">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1600B780">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5A89A9D9">
      <w:pPr>
        <w:pStyle w:val="7"/>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b/>
          <w:color w:val="auto"/>
          <w:sz w:val="28"/>
          <w:szCs w:val="28"/>
          <w:highlight w:val="none"/>
          <w:lang w:val="en-US" w:eastAsia="zh-CN"/>
        </w:rPr>
        <w:t>6</w:t>
      </w:r>
      <w:r>
        <w:rPr>
          <w:rFonts w:hint="eastAsia" w:asciiTheme="minorEastAsia" w:hAnsiTheme="minorEastAsia" w:eastAsiaTheme="minorEastAsia" w:cstheme="minorEastAsia"/>
          <w:b/>
          <w:color w:val="auto"/>
          <w:sz w:val="28"/>
          <w:szCs w:val="28"/>
          <w:highlight w:val="none"/>
        </w:rPr>
        <w:t>、营业执照等证明文件</w:t>
      </w:r>
      <w:r>
        <w:rPr>
          <w:rFonts w:hint="eastAsia" w:asciiTheme="minorEastAsia" w:hAnsiTheme="minorEastAsia" w:eastAsiaTheme="minorEastAsia" w:cstheme="minorEastAsia"/>
          <w:color w:val="auto"/>
          <w:sz w:val="24"/>
          <w:szCs w:val="24"/>
          <w:highlight w:val="none"/>
        </w:rPr>
        <w:br w:type="textWrapping"/>
      </w:r>
    </w:p>
    <w:p w14:paraId="50103FE4">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致： </w:t>
      </w:r>
      <w:r>
        <w:rPr>
          <w:rFonts w:hint="eastAsia" w:asciiTheme="minorEastAsia" w:hAnsiTheme="minorEastAsia" w:eastAsiaTheme="minorEastAsia" w:cstheme="minorEastAsia"/>
          <w:color w:val="auto"/>
          <w:sz w:val="24"/>
          <w:szCs w:val="24"/>
          <w:highlight w:val="none"/>
          <w:u w:val="single"/>
        </w:rPr>
        <w:t>（采购人）</w:t>
      </w:r>
    </w:p>
    <w:p w14:paraId="769631DA">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）供应商为法人（包括企业、事业单位和社会团体）的</w:t>
      </w:r>
    </w:p>
    <w:p w14:paraId="00E6BE72">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现附上由</w:t>
      </w:r>
      <w:r>
        <w:rPr>
          <w:rFonts w:hint="eastAsia" w:asciiTheme="minorEastAsia" w:hAnsiTheme="minorEastAsia" w:eastAsiaTheme="minorEastAsia" w:cstheme="minorEastAsia"/>
          <w:color w:val="auto"/>
          <w:sz w:val="24"/>
          <w:szCs w:val="24"/>
          <w:highlight w:val="none"/>
          <w:u w:val="single"/>
        </w:rPr>
        <w:t>（填写“签发机关全称”）</w:t>
      </w:r>
      <w:r>
        <w:rPr>
          <w:rFonts w:hint="eastAsia" w:asciiTheme="minorEastAsia" w:hAnsiTheme="minorEastAsia" w:eastAsiaTheme="minorEastAsia" w:cstheme="minorEastAsia"/>
          <w:color w:val="auto"/>
          <w:sz w:val="24"/>
          <w:szCs w:val="24"/>
          <w:highlight w:val="none"/>
        </w:rPr>
        <w:t>签发的我方统一社会信用代码</w:t>
      </w:r>
      <w:r>
        <w:rPr>
          <w:rFonts w:hint="eastAsia" w:asciiTheme="minorEastAsia" w:hAnsiTheme="minorEastAsia" w:eastAsiaTheme="minorEastAsia" w:cstheme="minorEastAsia"/>
          <w:color w:val="auto"/>
          <w:sz w:val="24"/>
          <w:szCs w:val="24"/>
          <w:highlight w:val="none"/>
          <w:u w:val="single"/>
        </w:rPr>
        <w:t>（请填写法人的具体证照名称）</w:t>
      </w:r>
      <w:r>
        <w:rPr>
          <w:rFonts w:hint="eastAsia" w:asciiTheme="minorEastAsia" w:hAnsiTheme="minorEastAsia" w:eastAsiaTheme="minorEastAsia" w:cstheme="minorEastAsia"/>
          <w:color w:val="auto"/>
          <w:sz w:val="24"/>
          <w:szCs w:val="24"/>
          <w:highlight w:val="none"/>
        </w:rPr>
        <w:t>复印件，该证明材料真实有效，否则我方负全部责任。</w:t>
      </w:r>
    </w:p>
    <w:p w14:paraId="3070EC2A">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）供应商为非法人（包括其他组织、自然人）的</w:t>
      </w:r>
    </w:p>
    <w:p w14:paraId="40A76A2B">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□现附上由</w:t>
      </w:r>
      <w:r>
        <w:rPr>
          <w:rFonts w:hint="eastAsia" w:asciiTheme="minorEastAsia" w:hAnsiTheme="minorEastAsia" w:eastAsiaTheme="minorEastAsia" w:cstheme="minorEastAsia"/>
          <w:color w:val="auto"/>
          <w:sz w:val="24"/>
          <w:szCs w:val="24"/>
          <w:highlight w:val="none"/>
          <w:u w:val="single"/>
        </w:rPr>
        <w:t>（填写“签发机关全称”）</w:t>
      </w:r>
      <w:r>
        <w:rPr>
          <w:rFonts w:hint="eastAsia" w:asciiTheme="minorEastAsia" w:hAnsiTheme="minorEastAsia" w:eastAsiaTheme="minorEastAsia" w:cstheme="minorEastAsia"/>
          <w:color w:val="auto"/>
          <w:sz w:val="24"/>
          <w:szCs w:val="24"/>
          <w:highlight w:val="none"/>
        </w:rPr>
        <w:t>签发的我方</w:t>
      </w:r>
      <w:r>
        <w:rPr>
          <w:rFonts w:hint="eastAsia" w:asciiTheme="minorEastAsia" w:hAnsiTheme="minorEastAsia" w:eastAsiaTheme="minorEastAsia" w:cstheme="minorEastAsia"/>
          <w:color w:val="auto"/>
          <w:sz w:val="24"/>
          <w:szCs w:val="24"/>
          <w:highlight w:val="none"/>
          <w:u w:val="single"/>
        </w:rPr>
        <w:t>（请填写非自然人的非法人的具体证照名称）</w:t>
      </w:r>
      <w:r>
        <w:rPr>
          <w:rFonts w:hint="eastAsia" w:asciiTheme="minorEastAsia" w:hAnsiTheme="minorEastAsia" w:eastAsiaTheme="minorEastAsia" w:cstheme="minorEastAsia"/>
          <w:color w:val="auto"/>
          <w:sz w:val="24"/>
          <w:szCs w:val="24"/>
          <w:highlight w:val="none"/>
        </w:rPr>
        <w:t>复印件，该证明材料真实有效，否则我方负全部责任。</w:t>
      </w:r>
    </w:p>
    <w:p w14:paraId="108D886A">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□现附上由</w:t>
      </w:r>
      <w:r>
        <w:rPr>
          <w:rFonts w:hint="eastAsia" w:asciiTheme="minorEastAsia" w:hAnsiTheme="minorEastAsia" w:eastAsiaTheme="minorEastAsia" w:cstheme="minorEastAsia"/>
          <w:color w:val="auto"/>
          <w:sz w:val="24"/>
          <w:szCs w:val="24"/>
          <w:highlight w:val="none"/>
          <w:u w:val="single"/>
        </w:rPr>
        <w:t>（填写“签发机关全称”）</w:t>
      </w:r>
      <w:r>
        <w:rPr>
          <w:rFonts w:hint="eastAsia" w:asciiTheme="minorEastAsia" w:hAnsiTheme="minorEastAsia" w:eastAsiaTheme="minorEastAsia" w:cstheme="minorEastAsia"/>
          <w:color w:val="auto"/>
          <w:sz w:val="24"/>
          <w:szCs w:val="24"/>
          <w:highlight w:val="none"/>
        </w:rPr>
        <w:t>签发的我方</w:t>
      </w:r>
      <w:r>
        <w:rPr>
          <w:rFonts w:hint="eastAsia" w:asciiTheme="minorEastAsia" w:hAnsiTheme="minorEastAsia" w:eastAsiaTheme="minorEastAsia" w:cstheme="minorEastAsia"/>
          <w:color w:val="auto"/>
          <w:sz w:val="24"/>
          <w:szCs w:val="24"/>
          <w:highlight w:val="none"/>
          <w:u w:val="single"/>
        </w:rPr>
        <w:t>（请填写自然人的身份证件名称）</w:t>
      </w:r>
      <w:r>
        <w:rPr>
          <w:rFonts w:hint="eastAsia" w:asciiTheme="minorEastAsia" w:hAnsiTheme="minorEastAsia" w:eastAsiaTheme="minorEastAsia" w:cstheme="minorEastAsia"/>
          <w:color w:val="auto"/>
          <w:sz w:val="24"/>
          <w:szCs w:val="24"/>
          <w:highlight w:val="none"/>
        </w:rPr>
        <w:t>复印件，该证明材料真实有效，否则我方负全部责任。</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3FBB618E">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5CCF3927">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请供应商按照实际情况编制填写，在相应的（）中打“√”并选择相应的“□”（若有）后，再按照本格式的要求提供相应证明材料的复印件。</w:t>
      </w:r>
    </w:p>
    <w:p w14:paraId="39D9F5D0">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78B10B7B">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（全称并加盖单位公章）</w:t>
      </w:r>
    </w:p>
    <w:p w14:paraId="1BAB9E0B">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r>
        <w:rPr>
          <w:rFonts w:hint="eastAsia" w:asciiTheme="minorEastAsia" w:hAnsiTheme="minorEastAsia" w:eastAsiaTheme="minorEastAsia" w:cstheme="minorEastAsia"/>
          <w:color w:val="auto"/>
          <w:sz w:val="24"/>
          <w:szCs w:val="24"/>
          <w:highlight w:val="none"/>
          <w:u w:val="single"/>
        </w:rPr>
        <w:t xml:space="preserve">              </w:t>
      </w:r>
    </w:p>
    <w:p w14:paraId="55641822">
      <w:pPr>
        <w:numPr>
          <w:ilvl w:val="0"/>
          <w:numId w:val="0"/>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620170D1">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4C6291B4">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080C89F4">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39600EE6">
      <w:pPr>
        <w:pStyle w:val="7"/>
        <w:jc w:val="center"/>
        <w:outlineLvl w:val="2"/>
        <w:rPr>
          <w:rFonts w:hint="eastAsia" w:asciiTheme="minorEastAsia" w:hAnsiTheme="minorEastAsia" w:eastAsiaTheme="minorEastAsia" w:cstheme="minorEastAsia"/>
          <w:color w:val="auto"/>
          <w:sz w:val="28"/>
          <w:szCs w:val="28"/>
          <w:highlight w:val="none"/>
        </w:rPr>
      </w:pPr>
      <w:r>
        <w:rPr>
          <w:rFonts w:hint="eastAsia" w:asciiTheme="minorEastAsia" w:hAnsiTheme="minorEastAsia" w:cstheme="minorEastAsia"/>
          <w:b/>
          <w:color w:val="auto"/>
          <w:sz w:val="28"/>
          <w:szCs w:val="28"/>
          <w:highlight w:val="none"/>
          <w:lang w:val="en-US" w:eastAsia="zh-CN"/>
        </w:rPr>
        <w:t>7</w:t>
      </w:r>
      <w:r>
        <w:rPr>
          <w:rFonts w:hint="eastAsia" w:asciiTheme="minorEastAsia" w:hAnsiTheme="minorEastAsia" w:eastAsiaTheme="minorEastAsia" w:cstheme="minorEastAsia"/>
          <w:b/>
          <w:color w:val="auto"/>
          <w:sz w:val="28"/>
          <w:szCs w:val="28"/>
          <w:highlight w:val="none"/>
        </w:rPr>
        <w:t>、具备履行合同所必需设备和专业技术能力证明材料</w:t>
      </w:r>
    </w:p>
    <w:p w14:paraId="5C185AD0">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致： </w:t>
      </w:r>
      <w:r>
        <w:rPr>
          <w:rFonts w:hint="eastAsia" w:asciiTheme="minorEastAsia" w:hAnsiTheme="minorEastAsia" w:eastAsiaTheme="minorEastAsia" w:cstheme="minorEastAsia"/>
          <w:color w:val="auto"/>
          <w:sz w:val="24"/>
          <w:szCs w:val="24"/>
          <w:highlight w:val="none"/>
          <w:u w:val="single"/>
        </w:rPr>
        <w:t xml:space="preserve"> （采购人或采购代理机构）</w:t>
      </w:r>
    </w:p>
    <w:p w14:paraId="0FA7400D">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我方具备履行合同所必需的设备和专业技术能力，否则产生不利后果由我方承担责任。</w:t>
      </w:r>
    </w:p>
    <w:p w14:paraId="577B9EDC">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3A849E1D">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※注意：</w:t>
      </w:r>
    </w:p>
    <w:p w14:paraId="1E9106C5">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询价通知书未要求供应商提供</w:t>
      </w:r>
      <w:r>
        <w:rPr>
          <w:rFonts w:hint="eastAsia" w:asciiTheme="minorEastAsia" w:hAnsiTheme="minorEastAsia" w:eastAsiaTheme="minorEastAsia" w:cstheme="minorEastAsia"/>
          <w:b/>
          <w:color w:val="auto"/>
          <w:sz w:val="24"/>
          <w:szCs w:val="24"/>
          <w:highlight w:val="none"/>
        </w:rPr>
        <w:t>“具备履行合同所必需的设备和专业技术能力的专项证明材料”</w:t>
      </w:r>
      <w:r>
        <w:rPr>
          <w:rFonts w:hint="eastAsia" w:asciiTheme="minorEastAsia" w:hAnsiTheme="minorEastAsia" w:eastAsiaTheme="minorEastAsia" w:cstheme="minorEastAsia"/>
          <w:color w:val="auto"/>
          <w:sz w:val="24"/>
          <w:szCs w:val="24"/>
          <w:highlight w:val="none"/>
        </w:rPr>
        <w:t>的，供应商应提供本</w:t>
      </w:r>
      <w:r>
        <w:rPr>
          <w:rFonts w:hint="eastAsia" w:asciiTheme="minorEastAsia" w:hAnsiTheme="minorEastAsia" w:eastAsiaTheme="minorEastAsia" w:cstheme="minorEastAsia"/>
          <w:b/>
          <w:color w:val="auto"/>
          <w:sz w:val="24"/>
          <w:szCs w:val="24"/>
          <w:highlight w:val="none"/>
        </w:rPr>
        <w:t>“具备履行合同所必需的设备和专业技术能力的基本证明材料”</w:t>
      </w:r>
      <w:r>
        <w:rPr>
          <w:rFonts w:hint="eastAsia" w:asciiTheme="minorEastAsia" w:hAnsiTheme="minorEastAsia" w:eastAsiaTheme="minorEastAsia" w:cstheme="minorEastAsia"/>
          <w:color w:val="auto"/>
          <w:sz w:val="24"/>
          <w:szCs w:val="24"/>
          <w:highlight w:val="none"/>
        </w:rPr>
        <w:t>。</w:t>
      </w:r>
    </w:p>
    <w:p w14:paraId="0761EF79">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询价通知书要求供应商提供</w:t>
      </w:r>
      <w:r>
        <w:rPr>
          <w:rFonts w:hint="eastAsia" w:asciiTheme="minorEastAsia" w:hAnsiTheme="minorEastAsia" w:eastAsiaTheme="minorEastAsia" w:cstheme="minorEastAsia"/>
          <w:b/>
          <w:color w:val="auto"/>
          <w:sz w:val="24"/>
          <w:szCs w:val="24"/>
          <w:highlight w:val="none"/>
        </w:rPr>
        <w:t>“具备履行合同所必需的设备和专业技术能力的专项证明材料”</w:t>
      </w:r>
      <w:r>
        <w:rPr>
          <w:rFonts w:hint="eastAsia" w:asciiTheme="minorEastAsia" w:hAnsiTheme="minorEastAsia" w:eastAsiaTheme="minorEastAsia" w:cstheme="minorEastAsia"/>
          <w:color w:val="auto"/>
          <w:sz w:val="24"/>
          <w:szCs w:val="24"/>
          <w:highlight w:val="none"/>
        </w:rPr>
        <w:t>的，供应商须另列提供。</w:t>
      </w:r>
    </w:p>
    <w:p w14:paraId="225F0894">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纸质响应文件正本中的本材料（若有）应为原件。</w:t>
      </w:r>
    </w:p>
    <w:p w14:paraId="5BDE9F4B">
      <w:pPr>
        <w:pStyle w:val="7"/>
        <w:keepNext w:val="0"/>
        <w:keepLines w:val="0"/>
        <w:pageBreakBefore w:val="0"/>
        <w:widowControl/>
        <w:kinsoku/>
        <w:wordWrap/>
        <w:overflowPunct/>
        <w:topLinePunct w:val="0"/>
        <w:autoSpaceDE/>
        <w:autoSpaceDN/>
        <w:bidi w:val="0"/>
        <w:adjustRightInd w:val="0"/>
        <w:snapToGrid w:val="0"/>
        <w:spacing w:line="440" w:lineRule="exact"/>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请供应商根据实际情况如实声明，否则</w:t>
      </w:r>
      <w:r>
        <w:rPr>
          <w:rFonts w:hint="eastAsia" w:asciiTheme="minorEastAsia" w:hAnsiTheme="minorEastAsia" w:eastAsiaTheme="minorEastAsia" w:cstheme="minorEastAsia"/>
          <w:b/>
          <w:color w:val="auto"/>
          <w:sz w:val="24"/>
          <w:szCs w:val="24"/>
          <w:highlight w:val="none"/>
        </w:rPr>
        <w:t>视为提供虚假材料。</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br w:type="textWrapping"/>
      </w:r>
    </w:p>
    <w:p w14:paraId="2CB7C268">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u w:val="single"/>
        </w:rPr>
        <w:t>（全称并加盖单位公章）</w:t>
      </w:r>
    </w:p>
    <w:p w14:paraId="27A3B072">
      <w:pPr>
        <w:pStyle w:val="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供应商代表签字：</w:t>
      </w:r>
      <w:r>
        <w:rPr>
          <w:rFonts w:hint="eastAsia" w:asciiTheme="minorEastAsia" w:hAnsiTheme="minorEastAsia" w:eastAsiaTheme="minorEastAsia" w:cstheme="minorEastAsia"/>
          <w:color w:val="auto"/>
          <w:sz w:val="24"/>
          <w:szCs w:val="24"/>
          <w:highlight w:val="none"/>
          <w:u w:val="single"/>
        </w:rPr>
        <w:t xml:space="preserve">              </w:t>
      </w:r>
    </w:p>
    <w:p w14:paraId="2C6C152F">
      <w:pPr>
        <w:numPr>
          <w:ilvl w:val="0"/>
          <w:numId w:val="0"/>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20AE8536">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6E31F059">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6096D1C0">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08D97E7E">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54B906F1">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6E622B9C">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3BA662BB">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580A9FD1">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632F2192">
      <w:pPr>
        <w:numPr>
          <w:ilvl w:val="0"/>
          <w:numId w:val="0"/>
        </w:numPr>
        <w:spacing w:line="360" w:lineRule="auto"/>
        <w:rPr>
          <w:rFonts w:hint="eastAsia" w:asciiTheme="minorEastAsia" w:hAnsiTheme="minorEastAsia" w:eastAsiaTheme="minorEastAsia" w:cstheme="minorEastAsia"/>
          <w:color w:val="auto"/>
          <w:sz w:val="24"/>
          <w:szCs w:val="24"/>
          <w:highlight w:val="none"/>
        </w:rPr>
      </w:pPr>
    </w:p>
    <w:p w14:paraId="233EE9F8">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150925EA">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（二）文件封装要求：</w:t>
      </w:r>
    </w:p>
    <w:p w14:paraId="283F8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响应文件应一式</w:t>
      </w:r>
      <w:r>
        <w:rPr>
          <w:rFonts w:hint="eastAsia" w:ascii="宋体" w:hAnsi="宋体" w:eastAsia="宋体" w:cs="宋体"/>
          <w:sz w:val="24"/>
          <w:szCs w:val="24"/>
          <w:lang w:val="en-US" w:eastAsia="zh-CN"/>
        </w:rPr>
        <w:t>三</w:t>
      </w:r>
      <w:r>
        <w:rPr>
          <w:rFonts w:hint="eastAsia" w:ascii="宋体" w:hAnsi="宋体" w:eastAsia="宋体" w:cs="宋体"/>
          <w:sz w:val="24"/>
          <w:szCs w:val="24"/>
        </w:rPr>
        <w:t>份，正本一份、副本</w:t>
      </w:r>
      <w:r>
        <w:rPr>
          <w:rFonts w:hint="eastAsia" w:ascii="宋体" w:hAnsi="宋体" w:eastAsia="宋体" w:cs="宋体"/>
          <w:sz w:val="24"/>
          <w:szCs w:val="24"/>
          <w:lang w:val="en-US" w:eastAsia="zh-CN"/>
        </w:rPr>
        <w:t>二</w:t>
      </w:r>
      <w:r>
        <w:rPr>
          <w:rFonts w:hint="eastAsia" w:ascii="宋体" w:hAnsi="宋体" w:eastAsia="宋体" w:cs="宋体"/>
          <w:sz w:val="24"/>
          <w:szCs w:val="24"/>
        </w:rPr>
        <w:t>份，使用密封袋密封，并在密封袋外注明：</w:t>
      </w:r>
    </w:p>
    <w:p w14:paraId="28798B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项目名称：福鼎市医院</w:t>
      </w:r>
      <w:r>
        <w:rPr>
          <w:rFonts w:hint="eastAsia" w:ascii="宋体" w:hAnsi="宋体" w:eastAsia="宋体" w:cs="宋体"/>
          <w:sz w:val="24"/>
          <w:szCs w:val="24"/>
          <w:lang w:val="en-US" w:eastAsia="zh-CN"/>
        </w:rPr>
        <w:t>公卫应急中心停车系统改造</w:t>
      </w:r>
      <w:r>
        <w:rPr>
          <w:rFonts w:hint="eastAsia" w:ascii="宋体" w:hAnsi="宋体" w:eastAsia="宋体" w:cs="宋体"/>
          <w:sz w:val="24"/>
          <w:szCs w:val="24"/>
        </w:rPr>
        <w:t>项目</w:t>
      </w:r>
    </w:p>
    <w:p w14:paraId="689479FB">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供应商名称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14:paraId="3B517021">
      <w:pPr>
        <w:spacing w:line="360" w:lineRule="auto"/>
        <w:rPr>
          <w:rFonts w:hint="eastAsia" w:ascii="宋体" w:hAnsi="宋体" w:eastAsia="宋体" w:cs="宋体"/>
          <w:sz w:val="24"/>
          <w:szCs w:val="24"/>
        </w:rPr>
      </w:pPr>
      <w:r>
        <w:rPr>
          <w:rFonts w:hint="eastAsia" w:ascii="宋体" w:hAnsi="宋体" w:eastAsia="宋体" w:cs="宋体"/>
          <w:sz w:val="24"/>
          <w:szCs w:val="24"/>
        </w:rPr>
        <w:t>密封处须加盖单位公章。一个密封袋仅对应本项目响应文件，否则视为无效。</w:t>
      </w:r>
    </w:p>
    <w:p w14:paraId="3E12BB36">
      <w:pPr>
        <w:numPr>
          <w:ilvl w:val="0"/>
          <w:numId w:val="0"/>
        </w:numPr>
        <w:spacing w:line="360" w:lineRule="auto"/>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）资格审查采用方式：资格后审。</w:t>
      </w:r>
    </w:p>
    <w:p w14:paraId="63739D8A">
      <w:pPr>
        <w:spacing w:line="360" w:lineRule="auto"/>
        <w:rPr>
          <w:rFonts w:hint="eastAsia" w:ascii="宋体" w:hAnsi="宋体" w:eastAsia="宋体" w:cs="宋体"/>
          <w:sz w:val="24"/>
          <w:szCs w:val="24"/>
        </w:rPr>
      </w:pPr>
      <w:r>
        <w:rPr>
          <w:rFonts w:hint="eastAsia" w:ascii="宋体" w:hAnsi="宋体" w:eastAsia="宋体" w:cs="宋体"/>
          <w:b/>
          <w:bCs/>
          <w:sz w:val="24"/>
          <w:szCs w:val="24"/>
        </w:rPr>
        <w:t>六、报价方式及截止时间</w:t>
      </w:r>
    </w:p>
    <w:p w14:paraId="37083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报价方式：现场递交或邮寄；</w:t>
      </w:r>
    </w:p>
    <w:p w14:paraId="628372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截止时间：2025年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r>
        <w:rPr>
          <w:rFonts w:hint="eastAsia" w:ascii="宋体" w:hAnsi="宋体" w:eastAsia="宋体" w:cs="宋体"/>
          <w:i w:val="0"/>
          <w:iCs w:val="0"/>
          <w:caps w:val="0"/>
          <w:color w:val="auto"/>
          <w:spacing w:val="0"/>
          <w:sz w:val="24"/>
          <w:szCs w:val="24"/>
          <w:shd w:val="clear" w:fill="FFFFFF"/>
          <w:vertAlign w:val="baseline"/>
          <w:lang w:val="en-US" w:eastAsia="zh-CN"/>
        </w:rPr>
        <w:t>18</w:t>
      </w:r>
      <w:r>
        <w:rPr>
          <w:rFonts w:hint="eastAsia" w:ascii="宋体" w:hAnsi="宋体" w:eastAsia="宋体" w:cs="宋体"/>
          <w:i w:val="0"/>
          <w:iCs w:val="0"/>
          <w:caps w:val="0"/>
          <w:color w:val="auto"/>
          <w:spacing w:val="0"/>
          <w:sz w:val="24"/>
          <w:szCs w:val="24"/>
          <w:shd w:val="clear" w:fill="FFFFFF"/>
          <w:vertAlign w:val="baseline"/>
          <w:lang w:eastAsia="zh-CN"/>
        </w:rPr>
        <w:t>点</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lang w:eastAsia="zh-CN"/>
        </w:rPr>
        <w:t>分</w:t>
      </w:r>
      <w:r>
        <w:rPr>
          <w:rFonts w:hint="eastAsia" w:ascii="宋体" w:hAnsi="宋体" w:eastAsia="宋体" w:cs="宋体"/>
          <w:i w:val="0"/>
          <w:iCs w:val="0"/>
          <w:caps w:val="0"/>
          <w:color w:val="auto"/>
          <w:spacing w:val="0"/>
          <w:sz w:val="24"/>
          <w:szCs w:val="24"/>
          <w:shd w:val="clear" w:fill="FFFFFF"/>
          <w:vertAlign w:val="baseline"/>
          <w:lang w:val="en-US" w:eastAsia="zh-CN"/>
        </w:rPr>
        <w:t>前</w:t>
      </w:r>
      <w:r>
        <w:rPr>
          <w:rFonts w:hint="eastAsia" w:ascii="宋体" w:hAnsi="宋体" w:eastAsia="宋体" w:cs="宋体"/>
          <w:sz w:val="24"/>
          <w:szCs w:val="24"/>
        </w:rPr>
        <w:t>；</w:t>
      </w:r>
    </w:p>
    <w:p w14:paraId="4C49DA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联系人：蓝女士；</w:t>
      </w:r>
    </w:p>
    <w:p w14:paraId="49CB0D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联系电话：</w:t>
      </w:r>
      <w:r>
        <w:rPr>
          <w:rFonts w:hint="eastAsia" w:ascii="宋体" w:hAnsi="宋体" w:eastAsia="宋体" w:cs="宋体"/>
          <w:sz w:val="24"/>
          <w:szCs w:val="24"/>
          <w:lang w:val="en-US" w:eastAsia="zh-CN"/>
        </w:rPr>
        <w:t>0593-7832123</w:t>
      </w:r>
      <w:r>
        <w:rPr>
          <w:rFonts w:hint="eastAsia" w:ascii="宋体" w:hAnsi="宋体" w:eastAsia="宋体" w:cs="宋体"/>
          <w:sz w:val="24"/>
          <w:szCs w:val="24"/>
        </w:rPr>
        <w:t>；</w:t>
      </w:r>
      <w:bookmarkStart w:id="2" w:name="_GoBack"/>
      <w:bookmarkEnd w:id="2"/>
    </w:p>
    <w:p w14:paraId="2A3D48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地址：福鼎市百胜医院C栋3楼医学工程科</w:t>
      </w:r>
      <w:r>
        <w:rPr>
          <w:rFonts w:hint="eastAsia" w:ascii="宋体" w:hAnsi="宋体" w:eastAsia="宋体" w:cs="宋体"/>
          <w:sz w:val="24"/>
          <w:szCs w:val="24"/>
          <w:lang w:val="en-US" w:eastAsia="zh-CN"/>
        </w:rPr>
        <w:t>309室</w:t>
      </w:r>
      <w:r>
        <w:rPr>
          <w:rFonts w:hint="eastAsia" w:ascii="宋体" w:hAnsi="宋体" w:eastAsia="宋体" w:cs="宋体"/>
          <w:sz w:val="24"/>
          <w:szCs w:val="24"/>
        </w:rPr>
        <w:t>。</w:t>
      </w:r>
    </w:p>
    <w:p w14:paraId="6E85755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七、评审办法</w:t>
      </w:r>
    </w:p>
    <w:p w14:paraId="511E2E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本次询价采用最低价中选法，在符合</w:t>
      </w:r>
      <w:r>
        <w:rPr>
          <w:rFonts w:hint="eastAsia" w:ascii="宋体" w:hAnsi="宋体" w:eastAsia="宋体" w:cs="宋体"/>
          <w:sz w:val="24"/>
          <w:szCs w:val="24"/>
          <w:lang w:val="en-US" w:eastAsia="zh-CN"/>
        </w:rPr>
        <w:t>采购需求、质量和服务相等</w:t>
      </w:r>
      <w:r>
        <w:rPr>
          <w:rFonts w:hint="eastAsia" w:ascii="宋体" w:hAnsi="宋体" w:eastAsia="宋体" w:cs="宋体"/>
          <w:sz w:val="24"/>
          <w:szCs w:val="24"/>
        </w:rPr>
        <w:t>（含系统对接要求）的前提下，报价最低的供应商将被确定为成交供应商。</w:t>
      </w:r>
    </w:p>
    <w:p w14:paraId="19779FE6">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评审</w:t>
      </w:r>
      <w:r>
        <w:rPr>
          <w:rFonts w:hint="eastAsia" w:ascii="宋体" w:hAnsi="宋体" w:eastAsia="宋体" w:cs="宋体"/>
          <w:sz w:val="24"/>
          <w:szCs w:val="24"/>
          <w:lang w:val="en-US" w:eastAsia="zh-CN"/>
        </w:rPr>
        <w:t>前</w:t>
      </w:r>
      <w:r>
        <w:rPr>
          <w:rFonts w:hint="eastAsia" w:ascii="宋体" w:hAnsi="宋体" w:eastAsia="宋体" w:cs="宋体"/>
          <w:kern w:val="2"/>
          <w:sz w:val="24"/>
          <w:szCs w:val="24"/>
          <w:lang w:val="en-US" w:eastAsia="zh-CN" w:bidi="ar-SA"/>
        </w:rPr>
        <w:t>询价评审小组</w:t>
      </w:r>
      <w:r>
        <w:rPr>
          <w:rFonts w:hint="eastAsia" w:ascii="宋体" w:hAnsi="宋体" w:eastAsia="宋体" w:cs="宋体"/>
          <w:sz w:val="24"/>
          <w:szCs w:val="24"/>
          <w:lang w:val="en-US" w:eastAsia="zh-CN"/>
        </w:rPr>
        <w:t>，将</w:t>
      </w:r>
      <w:r>
        <w:rPr>
          <w:rFonts w:hint="eastAsia" w:ascii="宋体" w:hAnsi="宋体" w:eastAsia="宋体" w:cs="宋体"/>
          <w:kern w:val="2"/>
          <w:sz w:val="24"/>
          <w:szCs w:val="24"/>
          <w:lang w:val="en-US" w:eastAsia="zh-CN" w:bidi="ar-SA"/>
        </w:rPr>
        <w:t>对受询价人资格及相关材料的有效性进行审查</w:t>
      </w:r>
      <w:r>
        <w:rPr>
          <w:rFonts w:hint="eastAsia" w:ascii="宋体" w:hAnsi="宋体" w:eastAsia="宋体" w:cs="宋体"/>
          <w:sz w:val="24"/>
          <w:szCs w:val="24"/>
          <w:lang w:eastAsia="zh-CN"/>
        </w:rPr>
        <w:t>。</w:t>
      </w:r>
    </w:p>
    <w:p w14:paraId="2ADD48D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bCs/>
          <w:sz w:val="24"/>
          <w:szCs w:val="24"/>
          <w:lang w:val="en-US" w:eastAsia="zh-CN"/>
        </w:rPr>
        <w:t>结果公示与</w:t>
      </w:r>
      <w:r>
        <w:rPr>
          <w:rFonts w:hint="eastAsia" w:ascii="宋体" w:hAnsi="宋体" w:eastAsia="宋体" w:cs="宋体"/>
          <w:b/>
          <w:bCs/>
          <w:sz w:val="24"/>
          <w:szCs w:val="24"/>
        </w:rPr>
        <w:t>合同签订</w:t>
      </w:r>
    </w:p>
    <w:p w14:paraId="3DE3D96F">
      <w:p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2"/>
          <w:szCs w:val="22"/>
          <w:lang w:val="en-US" w:eastAsia="zh-CN"/>
        </w:rPr>
        <w:t xml:space="preserve"> 1.</w:t>
      </w:r>
      <w:r>
        <w:rPr>
          <w:rFonts w:hint="eastAsia" w:ascii="宋体" w:hAnsi="宋体" w:eastAsia="宋体" w:cs="宋体"/>
          <w:sz w:val="24"/>
          <w:szCs w:val="24"/>
          <w:lang w:val="en-US" w:eastAsia="zh-CN"/>
        </w:rPr>
        <w:t>询</w:t>
      </w:r>
      <w:r>
        <w:rPr>
          <w:rFonts w:hint="eastAsia" w:asciiTheme="minorEastAsia" w:hAnsiTheme="minorEastAsia" w:eastAsiaTheme="minorEastAsia" w:cstheme="minorEastAsia"/>
          <w:sz w:val="24"/>
          <w:szCs w:val="24"/>
          <w:lang w:val="en-US" w:eastAsia="zh-CN"/>
        </w:rPr>
        <w:t>价结果将在</w:t>
      </w:r>
      <w:r>
        <w:rPr>
          <w:rFonts w:hint="eastAsia" w:asciiTheme="minorEastAsia" w:hAnsiTheme="minorEastAsia" w:eastAsiaTheme="minorEastAsia" w:cstheme="minorEastAsia"/>
          <w:sz w:val="24"/>
          <w:szCs w:val="24"/>
        </w:rPr>
        <w:t>福鼎市总医院官方网站发布</w:t>
      </w:r>
      <w:r>
        <w:rPr>
          <w:rFonts w:hint="eastAsia" w:asciiTheme="minorEastAsia" w:hAnsiTheme="minorEastAsia" w:eastAsiaTheme="minorEastAsia" w:cstheme="minorEastAsia"/>
          <w:sz w:val="24"/>
          <w:szCs w:val="24"/>
          <w:lang w:eastAsia="zh-CN"/>
        </w:rPr>
        <w:t>。</w:t>
      </w:r>
    </w:p>
    <w:p w14:paraId="2F67A5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成交供应商应在</w:t>
      </w:r>
      <w:r>
        <w:rPr>
          <w:rFonts w:hint="eastAsia" w:ascii="宋体" w:hAnsi="宋体" w:eastAsia="宋体" w:cs="宋体"/>
          <w:sz w:val="24"/>
          <w:szCs w:val="24"/>
          <w:lang w:val="en-US" w:eastAsia="zh-CN"/>
        </w:rPr>
        <w:t>中选公示</w:t>
      </w:r>
      <w:r>
        <w:rPr>
          <w:rFonts w:hint="eastAsia" w:ascii="宋体" w:hAnsi="宋体" w:eastAsia="宋体" w:cs="宋体"/>
          <w:sz w:val="24"/>
          <w:szCs w:val="24"/>
        </w:rPr>
        <w:t>后</w:t>
      </w:r>
      <w:r>
        <w:rPr>
          <w:rFonts w:hint="eastAsia" w:ascii="宋体" w:hAnsi="宋体" w:eastAsia="宋体" w:cs="宋体"/>
          <w:b/>
          <w:bCs/>
          <w:sz w:val="24"/>
          <w:szCs w:val="24"/>
          <w:highlight w:val="none"/>
          <w:u w:val="single"/>
          <w:lang w:val="en-US" w:eastAsia="zh-CN"/>
        </w:rPr>
        <w:t>30</w:t>
      </w:r>
      <w:r>
        <w:rPr>
          <w:rFonts w:hint="eastAsia" w:ascii="宋体" w:hAnsi="宋体" w:eastAsia="宋体" w:cs="宋体"/>
          <w:sz w:val="24"/>
          <w:szCs w:val="24"/>
        </w:rPr>
        <w:t>个工作日内与采购人签订合同，否则视为自动放弃。</w:t>
      </w:r>
    </w:p>
    <w:p w14:paraId="7655F1E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九、其他事项</w:t>
      </w:r>
    </w:p>
    <w:p w14:paraId="542D536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本项目不接受联合体投标，不允许分包；</w:t>
      </w:r>
    </w:p>
    <w:p w14:paraId="480FE1C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报价文件一经提交，恕不退还；</w:t>
      </w:r>
    </w:p>
    <w:p w14:paraId="7C5DB0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首次公告</w:t>
      </w:r>
      <w:bookmarkStart w:id="1" w:name="OLE_LINK6"/>
      <w:r>
        <w:rPr>
          <w:rFonts w:hint="eastAsia" w:ascii="宋体" w:hAnsi="宋体" w:eastAsia="宋体" w:cs="宋体"/>
          <w:sz w:val="24"/>
          <w:szCs w:val="24"/>
        </w:rPr>
        <w:t>不少于5个工作日，</w:t>
      </w:r>
      <w:bookmarkEnd w:id="1"/>
      <w:r>
        <w:rPr>
          <w:rFonts w:hint="eastAsia" w:ascii="宋体" w:hAnsi="宋体" w:eastAsia="宋体" w:cs="宋体"/>
          <w:sz w:val="24"/>
          <w:szCs w:val="24"/>
        </w:rPr>
        <w:t>资格核查</w:t>
      </w:r>
      <w:r>
        <w:rPr>
          <w:rFonts w:hint="eastAsia" w:ascii="宋体" w:hAnsi="宋体" w:eastAsia="宋体" w:cs="宋体"/>
          <w:sz w:val="24"/>
          <w:szCs w:val="24"/>
          <w:lang w:val="en-US" w:eastAsia="zh-CN"/>
        </w:rPr>
        <w:t>通过</w:t>
      </w:r>
      <w:r>
        <w:rPr>
          <w:rFonts w:hint="eastAsia" w:ascii="宋体" w:hAnsi="宋体" w:eastAsia="宋体" w:cs="宋体"/>
          <w:sz w:val="24"/>
          <w:szCs w:val="24"/>
        </w:rPr>
        <w:t>供应商＜3的将发布第二次公告。第二次公告不少于5个工作日</w:t>
      </w:r>
      <w:r>
        <w:rPr>
          <w:rFonts w:hint="eastAsia" w:ascii="宋体" w:hAnsi="宋体" w:eastAsia="宋体" w:cs="宋体"/>
          <w:sz w:val="24"/>
          <w:szCs w:val="24"/>
          <w:lang w:eastAsia="zh-CN"/>
        </w:rPr>
        <w:t>，</w:t>
      </w:r>
      <w:r>
        <w:rPr>
          <w:rFonts w:hint="eastAsia" w:ascii="宋体" w:hAnsi="宋体" w:eastAsia="宋体" w:cs="宋体"/>
          <w:sz w:val="24"/>
          <w:szCs w:val="24"/>
        </w:rPr>
        <w:t>资格核查</w:t>
      </w:r>
      <w:r>
        <w:rPr>
          <w:rFonts w:hint="eastAsia" w:ascii="宋体" w:hAnsi="宋体" w:eastAsia="宋体" w:cs="宋体"/>
          <w:sz w:val="24"/>
          <w:szCs w:val="24"/>
          <w:lang w:val="en-US" w:eastAsia="zh-CN"/>
        </w:rPr>
        <w:t>通过</w:t>
      </w:r>
      <w:r>
        <w:rPr>
          <w:rFonts w:hint="eastAsia" w:ascii="宋体" w:hAnsi="宋体" w:eastAsia="宋体" w:cs="宋体"/>
          <w:sz w:val="24"/>
          <w:szCs w:val="24"/>
        </w:rPr>
        <w:t>供应商＜3的产品将发布第三次公告。第三次公告为最终公告不少于5个工作日，资格核查</w:t>
      </w:r>
      <w:r>
        <w:rPr>
          <w:rFonts w:hint="eastAsia" w:ascii="宋体" w:hAnsi="宋体" w:eastAsia="宋体" w:cs="宋体"/>
          <w:sz w:val="24"/>
          <w:szCs w:val="24"/>
          <w:lang w:val="en-US" w:eastAsia="zh-CN"/>
        </w:rPr>
        <w:t>通过</w:t>
      </w:r>
      <w:r>
        <w:rPr>
          <w:rFonts w:hint="eastAsia" w:ascii="宋体" w:hAnsi="宋体" w:eastAsia="宋体" w:cs="宋体"/>
          <w:sz w:val="24"/>
          <w:szCs w:val="24"/>
        </w:rPr>
        <w:t>供应商＜3家，</w:t>
      </w:r>
      <w:r>
        <w:rPr>
          <w:rFonts w:hint="eastAsia" w:ascii="宋体" w:hAnsi="宋体" w:eastAsia="宋体" w:cs="宋体"/>
          <w:sz w:val="24"/>
          <w:szCs w:val="24"/>
          <w:lang w:val="en-US" w:eastAsia="zh-CN"/>
        </w:rPr>
        <w:t>按最低价中选法确定成交供应商</w:t>
      </w:r>
      <w:r>
        <w:rPr>
          <w:rFonts w:hint="eastAsia" w:ascii="宋体" w:hAnsi="宋体" w:eastAsia="宋体" w:cs="宋体"/>
          <w:sz w:val="24"/>
          <w:szCs w:val="24"/>
        </w:rPr>
        <w:t>；若只有一家</w:t>
      </w:r>
      <w:r>
        <w:rPr>
          <w:rFonts w:hint="eastAsia" w:ascii="宋体" w:hAnsi="宋体" w:eastAsia="宋体" w:cs="宋体"/>
          <w:sz w:val="24"/>
          <w:szCs w:val="24"/>
          <w:lang w:val="en-US" w:eastAsia="zh-CN"/>
        </w:rPr>
        <w:t>资核查通过</w:t>
      </w:r>
      <w:r>
        <w:rPr>
          <w:rFonts w:hint="eastAsia" w:ascii="宋体" w:hAnsi="宋体" w:eastAsia="宋体" w:cs="宋体"/>
          <w:sz w:val="24"/>
          <w:szCs w:val="24"/>
        </w:rPr>
        <w:t>，则转为单一来源</w:t>
      </w:r>
      <w:r>
        <w:rPr>
          <w:rFonts w:hint="eastAsia" w:ascii="宋体" w:hAnsi="宋体" w:eastAsia="宋体" w:cs="宋体"/>
          <w:sz w:val="24"/>
          <w:szCs w:val="24"/>
          <w:lang w:val="en-US" w:eastAsia="zh-CN"/>
        </w:rPr>
        <w:t>采购方式</w:t>
      </w:r>
      <w:r>
        <w:rPr>
          <w:rFonts w:hint="eastAsia" w:ascii="宋体" w:hAnsi="宋体" w:eastAsia="宋体" w:cs="宋体"/>
          <w:sz w:val="24"/>
          <w:szCs w:val="24"/>
        </w:rPr>
        <w:t>。</w:t>
      </w:r>
    </w:p>
    <w:p w14:paraId="4873F28E">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4.交货地点及安装要求：中选后按院方指定地点及要求进行安装。</w:t>
      </w:r>
    </w:p>
    <w:p w14:paraId="106BF0D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系统对接要求：供应商须承诺实现与福鼎市总医院现有停车系统的无缝对接，确保车辆信息同步、收费数据实时对接、权限统一管理等功能。所有接口协议开发、调试费用及后续维护费用均已包含在总报价内，采购人不再支付任何额外费用。</w:t>
      </w:r>
    </w:p>
    <w:p w14:paraId="63EA85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本项目相关信息如有变更，将在福鼎市医院官方网站发布通知，请各供应商密切关注。</w:t>
      </w:r>
    </w:p>
    <w:p w14:paraId="39CA79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本公告解释权归福鼎市医疗后勤管理有限公司所有。</w:t>
      </w:r>
    </w:p>
    <w:p w14:paraId="46B9F151">
      <w:pPr>
        <w:spacing w:line="360" w:lineRule="auto"/>
        <w:ind w:firstLine="480" w:firstLineChars="200"/>
        <w:rPr>
          <w:rFonts w:hint="eastAsia" w:ascii="宋体" w:hAnsi="宋体" w:eastAsia="宋体" w:cs="宋体"/>
          <w:sz w:val="24"/>
          <w:szCs w:val="24"/>
        </w:rPr>
      </w:pPr>
    </w:p>
    <w:p w14:paraId="4F9EEE4A">
      <w:pPr>
        <w:spacing w:line="360" w:lineRule="auto"/>
        <w:ind w:firstLine="480" w:firstLineChars="200"/>
        <w:rPr>
          <w:rFonts w:hint="default" w:ascii="宋体" w:hAnsi="宋体" w:eastAsia="宋体" w:cs="宋体"/>
          <w:sz w:val="24"/>
          <w:szCs w:val="24"/>
          <w:lang w:val="en-US" w:eastAsia="zh-CN"/>
        </w:rPr>
      </w:pPr>
    </w:p>
    <w:p w14:paraId="7B87D361">
      <w:pPr>
        <w:spacing w:line="360" w:lineRule="auto"/>
        <w:rPr>
          <w:rFonts w:hint="eastAsia" w:ascii="宋体" w:hAnsi="宋体" w:eastAsia="宋体" w:cs="宋体"/>
          <w:sz w:val="24"/>
          <w:szCs w:val="24"/>
        </w:rPr>
      </w:pPr>
    </w:p>
    <w:p w14:paraId="74D81CEC">
      <w:pPr>
        <w:spacing w:line="360" w:lineRule="auto"/>
        <w:rPr>
          <w:rFonts w:hint="eastAsia" w:ascii="宋体" w:hAnsi="宋体" w:eastAsia="宋体" w:cs="宋体"/>
          <w:sz w:val="24"/>
          <w:szCs w:val="24"/>
        </w:rPr>
      </w:pPr>
    </w:p>
    <w:p w14:paraId="3453455C">
      <w:pPr>
        <w:spacing w:line="360" w:lineRule="auto"/>
        <w:rPr>
          <w:rFonts w:hint="eastAsia" w:ascii="宋体" w:hAnsi="宋体" w:eastAsia="宋体" w:cs="宋体"/>
          <w:sz w:val="24"/>
          <w:szCs w:val="24"/>
        </w:rPr>
      </w:pPr>
    </w:p>
    <w:p w14:paraId="6456ABD6">
      <w:pPr>
        <w:spacing w:line="360" w:lineRule="auto"/>
        <w:rPr>
          <w:rFonts w:hint="eastAsia" w:ascii="宋体" w:hAnsi="宋体" w:eastAsia="宋体" w:cs="宋体"/>
          <w:sz w:val="24"/>
          <w:szCs w:val="24"/>
        </w:rPr>
      </w:pPr>
    </w:p>
    <w:p w14:paraId="4EA47362">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福鼎市医疗后勤管理有限公司</w:t>
      </w:r>
    </w:p>
    <w:p w14:paraId="673A314C">
      <w:pPr>
        <w:spacing w:line="360" w:lineRule="auto"/>
        <w:ind w:firstLine="5760" w:firstLineChars="2400"/>
        <w:rPr>
          <w:rFonts w:hint="eastAsia" w:ascii="宋体" w:hAnsi="宋体" w:eastAsia="宋体" w:cs="宋体"/>
          <w:sz w:val="24"/>
          <w:szCs w:val="24"/>
          <w:lang w:val="en-US" w:eastAsia="zh-CN"/>
        </w:rPr>
      </w:pPr>
      <w:r>
        <w:rPr>
          <w:rFonts w:hint="eastAsia" w:ascii="宋体" w:hAnsi="宋体" w:eastAsia="宋体" w:cs="宋体"/>
          <w:sz w:val="24"/>
          <w:szCs w:val="24"/>
        </w:rPr>
        <w:t>2025年</w:t>
      </w:r>
      <w:r>
        <w:rPr>
          <w:rFonts w:hint="eastAsia" w:ascii="宋体" w:hAnsi="宋体" w:eastAsia="宋体" w:cs="宋体"/>
          <w:sz w:val="24"/>
          <w:szCs w:val="24"/>
          <w:lang w:val="en-US" w:eastAsia="zh-CN"/>
        </w:rPr>
        <w:t>9</w:t>
      </w:r>
      <w:r>
        <w:rPr>
          <w:rFonts w:hint="eastAsia" w:ascii="宋体" w:hAnsi="宋体" w:eastAsia="宋体" w:cs="宋体"/>
          <w:sz w:val="24"/>
          <w:szCs w:val="24"/>
        </w:rPr>
        <w:t>月</w:t>
      </w:r>
      <w:r>
        <w:rPr>
          <w:rFonts w:hint="eastAsia" w:ascii="宋体" w:hAnsi="宋体" w:eastAsia="宋体" w:cs="宋体"/>
          <w:sz w:val="24"/>
          <w:szCs w:val="24"/>
          <w:lang w:val="en-US" w:eastAsia="zh-CN"/>
        </w:rPr>
        <w:t>22日</w:t>
      </w:r>
    </w:p>
    <w:p w14:paraId="7EAC1E18">
      <w:pPr>
        <w:spacing w:line="360" w:lineRule="auto"/>
        <w:ind w:firstLine="5760" w:firstLineChars="2400"/>
        <w:rPr>
          <w:rFonts w:hint="eastAsia" w:ascii="宋体" w:hAnsi="宋体" w:eastAsia="宋体" w:cs="宋体"/>
          <w:sz w:val="24"/>
          <w:szCs w:val="24"/>
          <w:lang w:val="en-US" w:eastAsia="zh-CN"/>
        </w:rPr>
      </w:pPr>
    </w:p>
    <w:p w14:paraId="37CBBF2B">
      <w:pPr>
        <w:spacing w:line="360" w:lineRule="auto"/>
        <w:jc w:val="left"/>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A8F05"/>
    <w:multiLevelType w:val="singleLevel"/>
    <w:tmpl w:val="AE8A8F0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A0118"/>
    <w:rsid w:val="02B250DA"/>
    <w:rsid w:val="0633208D"/>
    <w:rsid w:val="07DF647D"/>
    <w:rsid w:val="09151F1E"/>
    <w:rsid w:val="0C2F09E8"/>
    <w:rsid w:val="0E8F2773"/>
    <w:rsid w:val="110E5BD1"/>
    <w:rsid w:val="126006AE"/>
    <w:rsid w:val="13792D31"/>
    <w:rsid w:val="16007AB2"/>
    <w:rsid w:val="17F74191"/>
    <w:rsid w:val="18A511D7"/>
    <w:rsid w:val="1B0146B1"/>
    <w:rsid w:val="1B484EDC"/>
    <w:rsid w:val="1DDE692B"/>
    <w:rsid w:val="1E285DF8"/>
    <w:rsid w:val="216B6728"/>
    <w:rsid w:val="21D66263"/>
    <w:rsid w:val="23294AEC"/>
    <w:rsid w:val="242D1D34"/>
    <w:rsid w:val="27B0758A"/>
    <w:rsid w:val="29626662"/>
    <w:rsid w:val="2AD74739"/>
    <w:rsid w:val="2F8D1F5F"/>
    <w:rsid w:val="314B3E80"/>
    <w:rsid w:val="31BD1872"/>
    <w:rsid w:val="34F0546A"/>
    <w:rsid w:val="37256F21"/>
    <w:rsid w:val="37D050DF"/>
    <w:rsid w:val="3AA06FEA"/>
    <w:rsid w:val="3F035D9A"/>
    <w:rsid w:val="3F340649"/>
    <w:rsid w:val="415723CD"/>
    <w:rsid w:val="429B4C96"/>
    <w:rsid w:val="46821C9A"/>
    <w:rsid w:val="48E96000"/>
    <w:rsid w:val="4A5B4CDC"/>
    <w:rsid w:val="4A934476"/>
    <w:rsid w:val="4EA36C51"/>
    <w:rsid w:val="4F1418FD"/>
    <w:rsid w:val="501C6CBB"/>
    <w:rsid w:val="51F223CA"/>
    <w:rsid w:val="51FE1788"/>
    <w:rsid w:val="52701190"/>
    <w:rsid w:val="55B94FAC"/>
    <w:rsid w:val="566439B7"/>
    <w:rsid w:val="57AD28EF"/>
    <w:rsid w:val="58DC348C"/>
    <w:rsid w:val="595219A0"/>
    <w:rsid w:val="5BEC1C38"/>
    <w:rsid w:val="5E2B17B0"/>
    <w:rsid w:val="5E655CD1"/>
    <w:rsid w:val="64134B20"/>
    <w:rsid w:val="650F6997"/>
    <w:rsid w:val="65D11E9E"/>
    <w:rsid w:val="6B6C4B43"/>
    <w:rsid w:val="6DC7308F"/>
    <w:rsid w:val="6DE07061"/>
    <w:rsid w:val="704273BE"/>
    <w:rsid w:val="72435ED2"/>
    <w:rsid w:val="72C708B1"/>
    <w:rsid w:val="7735228D"/>
    <w:rsid w:val="78961451"/>
    <w:rsid w:val="79E04F5E"/>
    <w:rsid w:val="7B69017F"/>
    <w:rsid w:val="7C594C70"/>
    <w:rsid w:val="7F9D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15"/>
      <w:szCs w:val="15"/>
      <w:lang w:val="en-US" w:eastAsia="en-US" w:bidi="ar-SA"/>
    </w:rPr>
  </w:style>
  <w:style w:type="character" w:styleId="5">
    <w:name w:val="Strong"/>
    <w:basedOn w:val="4"/>
    <w:qFormat/>
    <w:uiPriority w:val="0"/>
    <w:rPr>
      <w:b/>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4826</Words>
  <Characters>5056</Characters>
  <Lines>0</Lines>
  <Paragraphs>0</Paragraphs>
  <TotalTime>23</TotalTime>
  <ScaleCrop>false</ScaleCrop>
  <LinksUpToDate>false</LinksUpToDate>
  <CharactersWithSpaces>5591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2025-09-14T12:40:00Z</dcterms:created>
  <dc:creator>lenovo</dc:creator>
  <cp:lastModifiedBy>冬木谷雨</cp:lastModifiedBy>
  <dcterms:modified xsi:type="dcterms:W3CDTF">2025-09-22T03:08:26Z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eyJoZGlkIjoiM2JjMDY2N2ZiZGYyMDJkOThmMDU0OTI1NWExMWE4Y2UiLCJ1c2VySWQiOiI2NzI1NDY3MjEifQ==</vt:lpwstr>
  </property>
  <property fmtid="{D5CDD505-2E9C-101B-9397-08002B2CF9AE}" pid="4" name="ICV">
    <vt:lpwstr>B2E5CF3F7C294BECAF2F58155AF67646_13</vt:lpwstr>
  </property>
</Properties>
</file>